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C3" w:rsidRPr="001C5ACA" w:rsidRDefault="00915AC3" w:rsidP="00915AC3">
      <w:pPr>
        <w:jc w:val="right"/>
        <w:rPr>
          <w:rFonts w:asciiTheme="majorBidi" w:hAnsiTheme="majorBidi"/>
          <w:b/>
          <w:bCs/>
          <w:color w:val="1F497D"/>
          <w:szCs w:val="22"/>
          <w:shd w:val="clear" w:color="auto" w:fill="FFFFFF"/>
          <w:rtl/>
        </w:rPr>
      </w:pPr>
      <w:r w:rsidRPr="001C5ACA">
        <w:rPr>
          <w:rFonts w:asciiTheme="majorBidi" w:hAnsiTheme="majorBidi"/>
          <w:rtl/>
        </w:rPr>
        <w:t>‏</w:t>
      </w:r>
      <w:r w:rsidRPr="001C5ACA">
        <w:rPr>
          <w:rFonts w:asciiTheme="majorBidi" w:eastAsia="Arial Unicode MS" w:hAnsiTheme="majorBidi"/>
          <w:sz w:val="24"/>
          <w:rtl/>
        </w:rPr>
        <w:t>02 ינואר 2017</w:t>
      </w:r>
    </w:p>
    <w:p w:rsidR="00C430DE" w:rsidRPr="001C5ACA" w:rsidRDefault="00C430DE" w:rsidP="00915AC3">
      <w:pPr>
        <w:jc w:val="center"/>
        <w:rPr>
          <w:rFonts w:asciiTheme="majorBidi" w:hAnsiTheme="majorBidi"/>
          <w:b/>
          <w:bCs/>
          <w:color w:val="1F497D"/>
          <w:sz w:val="24"/>
          <w:shd w:val="clear" w:color="auto" w:fill="FFFFFF"/>
          <w:rtl/>
        </w:rPr>
      </w:pPr>
    </w:p>
    <w:p w:rsidR="00915AC3" w:rsidRPr="001C5ACA" w:rsidRDefault="00915AC3" w:rsidP="00915AC3">
      <w:pPr>
        <w:jc w:val="center"/>
        <w:rPr>
          <w:rFonts w:asciiTheme="majorBidi" w:eastAsia="Arial Unicode MS" w:hAnsiTheme="majorBidi"/>
          <w:b/>
          <w:bCs/>
          <w:sz w:val="24"/>
          <w:rtl/>
        </w:rPr>
      </w:pPr>
      <w:r w:rsidRPr="001C5ACA">
        <w:rPr>
          <w:rFonts w:asciiTheme="majorBidi" w:hAnsiTheme="majorBidi"/>
          <w:b/>
          <w:bCs/>
          <w:color w:val="1F497D"/>
          <w:sz w:val="24"/>
          <w:shd w:val="clear" w:color="auto" w:fill="FFFFFF"/>
          <w:rtl/>
        </w:rPr>
        <w:t>המדיניות המגדרית באוניברסיטה הפתוחה ונתונים מגדריים לשנת תשע"ו</w:t>
      </w:r>
    </w:p>
    <w:p w:rsidR="00691A02" w:rsidRPr="001C5ACA" w:rsidRDefault="00691A02" w:rsidP="00915AC3">
      <w:pPr>
        <w:jc w:val="center"/>
        <w:rPr>
          <w:rFonts w:asciiTheme="majorBidi" w:hAnsiTheme="majorBidi"/>
          <w:b/>
          <w:bCs/>
          <w:color w:val="1F497D"/>
          <w:szCs w:val="22"/>
          <w:shd w:val="clear" w:color="auto" w:fill="FFFFFF"/>
          <w:rtl/>
        </w:rPr>
      </w:pPr>
      <w:r w:rsidRPr="001C5ACA">
        <w:rPr>
          <w:rFonts w:asciiTheme="majorBidi" w:hAnsiTheme="majorBidi" w:hint="cs"/>
          <w:b/>
          <w:bCs/>
          <w:color w:val="1F497D"/>
          <w:szCs w:val="22"/>
          <w:shd w:val="clear" w:color="auto" w:fill="FFFFFF"/>
          <w:rtl/>
        </w:rPr>
        <w:t>פרופ' קובי מצר, נשיא האוניברסיטה הפתוחה</w:t>
      </w:r>
    </w:p>
    <w:p w:rsidR="00915AC3" w:rsidRPr="001C5ACA" w:rsidRDefault="00915AC3" w:rsidP="00915AC3">
      <w:pPr>
        <w:jc w:val="center"/>
        <w:rPr>
          <w:rFonts w:asciiTheme="majorBidi" w:hAnsiTheme="majorBidi"/>
          <w:b/>
          <w:bCs/>
          <w:color w:val="1F497D"/>
          <w:szCs w:val="22"/>
          <w:shd w:val="clear" w:color="auto" w:fill="FFFFFF"/>
          <w:rtl/>
        </w:rPr>
      </w:pPr>
      <w:r w:rsidRPr="001C5ACA">
        <w:rPr>
          <w:rFonts w:asciiTheme="majorBidi" w:hAnsiTheme="majorBidi"/>
          <w:b/>
          <w:bCs/>
          <w:color w:val="1F497D"/>
          <w:szCs w:val="22"/>
          <w:shd w:val="clear" w:color="auto" w:fill="FFFFFF"/>
          <w:rtl/>
        </w:rPr>
        <w:t>פרופ' סוניה רוקס, יועצת הנשיא לקידום שויון מגדרי</w:t>
      </w:r>
    </w:p>
    <w:p w:rsidR="00325D38" w:rsidRPr="001C5ACA" w:rsidRDefault="00325D38" w:rsidP="00915AC3">
      <w:pPr>
        <w:jc w:val="center"/>
        <w:rPr>
          <w:rFonts w:asciiTheme="majorBidi" w:hAnsiTheme="majorBidi"/>
          <w:b/>
          <w:bCs/>
          <w:color w:val="1F497D"/>
          <w:szCs w:val="22"/>
          <w:shd w:val="clear" w:color="auto" w:fill="FFFFFF"/>
          <w:rtl/>
        </w:rPr>
      </w:pPr>
    </w:p>
    <w:p w:rsidR="00915AC3" w:rsidRPr="001C5ACA" w:rsidRDefault="00915AC3" w:rsidP="00915AC3">
      <w:pPr>
        <w:rPr>
          <w:rFonts w:asciiTheme="majorBidi" w:eastAsia="Arial Unicode MS" w:hAnsiTheme="majorBidi"/>
          <w:sz w:val="24"/>
          <w:rtl/>
        </w:rPr>
      </w:pPr>
      <w:r w:rsidRPr="001C5ACA">
        <w:rPr>
          <w:rFonts w:asciiTheme="majorBidi" w:eastAsia="Arial Unicode MS" w:hAnsiTheme="majorBidi"/>
          <w:sz w:val="24"/>
          <w:rtl/>
        </w:rPr>
        <w:t xml:space="preserve">הוגנות מגדרית היא יעד בעל חשיבות עליונה לאוניברסיטה הפתוחה, והאוניברסיטה שואפת למנוע הטיות הנוגעות למגדר, לתקן הטיות קיימות, ולהענות לצרכים ייחודיים של נשים. מדיניות זו תקפה לכל רבדי האוניברסיטה: סטודנטים, הסגל המנהלי, סגל ההוראה והסגל האקדמי </w:t>
      </w:r>
      <w:r w:rsidR="00A509D7">
        <w:rPr>
          <w:rFonts w:asciiTheme="majorBidi" w:eastAsia="Arial Unicode MS" w:hAnsiTheme="majorBidi" w:hint="cs"/>
          <w:sz w:val="24"/>
          <w:rtl/>
        </w:rPr>
        <w:t>ה</w:t>
      </w:r>
      <w:r w:rsidRPr="001C5ACA">
        <w:rPr>
          <w:rFonts w:asciiTheme="majorBidi" w:eastAsia="Arial Unicode MS" w:hAnsiTheme="majorBidi"/>
          <w:sz w:val="24"/>
          <w:rtl/>
        </w:rPr>
        <w:t xml:space="preserve">בכיר.  לאחרונה נוסח מסמך המפרט את מדיניות האוניברסיטה הנוגעת לשויון מגדרי.  המסמך הנוכחי בוחן את מימוש מסמך המדיניות ומתווה יעדים להמשך. </w:t>
      </w:r>
    </w:p>
    <w:p w:rsidR="00915AC3" w:rsidRPr="001C5ACA" w:rsidRDefault="00915AC3" w:rsidP="00915AC3">
      <w:pPr>
        <w:rPr>
          <w:rFonts w:asciiTheme="majorBidi" w:eastAsia="Arial Unicode MS" w:hAnsiTheme="majorBidi"/>
          <w:sz w:val="24"/>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בעלי תפקידים בכירים</w:t>
      </w:r>
      <w:r w:rsidRPr="001C5ACA">
        <w:rPr>
          <w:rFonts w:asciiTheme="majorBidi" w:eastAsia="Arial Unicode MS" w:hAnsiTheme="majorBidi"/>
          <w:rtl/>
        </w:rPr>
        <w:t xml:space="preserve">. </w:t>
      </w:r>
      <w:r w:rsidRPr="001C5ACA">
        <w:rPr>
          <w:rFonts w:asciiTheme="majorBidi" w:eastAsia="Arial Unicode MS" w:hAnsiTheme="majorBidi"/>
          <w:u w:val="single"/>
          <w:rtl/>
        </w:rPr>
        <w:t>הנהלת האוניברסיטה</w:t>
      </w:r>
      <w:r w:rsidRPr="001C5ACA">
        <w:rPr>
          <w:rFonts w:asciiTheme="majorBidi" w:eastAsia="Arial Unicode MS" w:hAnsiTheme="majorBidi"/>
          <w:rtl/>
        </w:rPr>
        <w:t>. מאז 2014 בהנהלת האוניברסיטה הפתוחה מכהנים רק גברים. ההנהלה כוללת את הנשיא, המשנה לנשיא, המנכ"ל, ומנובמבר 2015 גם את דיקן הלימודים האקדמיים. מלבד המנכ"ל, משך הכהונה בתפקידים המקנים חברות בהנהלת האוניברסיטה קבוע מראש לקדנציה של כמה שנים. לכן, אם בכלל, שינויים בהרכב המגדרי צפויים להיות רק בתום הקדנציה של חברי ההנהלה הנוכחית</w:t>
      </w:r>
      <w:r w:rsidRPr="001C5ACA">
        <w:rPr>
          <w:rFonts w:asciiTheme="majorBidi" w:eastAsia="Arial Unicode MS" w:hAnsiTheme="majorBidi"/>
          <w:u w:val="single"/>
          <w:rtl/>
        </w:rPr>
        <w:t>. הוועד המנהל</w:t>
      </w:r>
      <w:r w:rsidRPr="001C5ACA">
        <w:rPr>
          <w:rFonts w:asciiTheme="majorBidi" w:eastAsia="Arial Unicode MS" w:hAnsiTheme="majorBidi"/>
          <w:rtl/>
        </w:rPr>
        <w:t xml:space="preserve">. בוועד המנהל אין פער של ממש בין שיעור הנשים לשיעור הגברים. </w:t>
      </w:r>
      <w:r w:rsidRPr="001C5ACA">
        <w:rPr>
          <w:rFonts w:asciiTheme="majorBidi" w:eastAsia="Arial Unicode MS" w:hAnsiTheme="majorBidi"/>
          <w:u w:val="single"/>
          <w:rtl/>
        </w:rPr>
        <w:t>מועצת האוניברסיטה</w:t>
      </w:r>
      <w:r w:rsidRPr="001C5ACA">
        <w:rPr>
          <w:rFonts w:asciiTheme="majorBidi" w:eastAsia="Arial Unicode MS" w:hAnsiTheme="majorBidi"/>
          <w:rtl/>
        </w:rPr>
        <w:t xml:space="preserve">. במועצת האוניברסיטה הפתוחה שיעור הנשים נמוך מאד. הוחלט שעם מנוי חברים חדשים למועצת האוניברסיטה הפתוחה תנתן תשומת לב מיוחדת למשקלן הנמוך של נשים בפורום זה. על סמך קצב תחלופת החברים במועצת האוניברסיטה הפתוחה, אפשר לצפות כי תוך חמש שנים יחול שינוי של ממש בשיעור הנשים בפורום. </w:t>
      </w:r>
    </w:p>
    <w:p w:rsidR="00915AC3" w:rsidRPr="001C5ACA" w:rsidRDefault="00915AC3" w:rsidP="00C430DE">
      <w:pPr>
        <w:ind w:left="360"/>
        <w:rPr>
          <w:rFonts w:asciiTheme="majorBidi" w:eastAsia="Arial Unicode MS" w:hAnsiTheme="majorBidi"/>
          <w:b/>
          <w:bCs/>
          <w:rtl/>
        </w:rPr>
      </w:pPr>
    </w:p>
    <w:p w:rsidR="00915AC3" w:rsidRPr="001C5ACA" w:rsidRDefault="00915AC3" w:rsidP="00915AC3">
      <w:pPr>
        <w:pStyle w:val="a"/>
        <w:numPr>
          <w:ilvl w:val="0"/>
          <w:numId w:val="4"/>
        </w:numPr>
        <w:tabs>
          <w:tab w:val="clear" w:pos="284"/>
        </w:tabs>
        <w:rPr>
          <w:rFonts w:asciiTheme="majorBidi" w:eastAsia="Arial Unicode MS" w:hAnsiTheme="majorBidi"/>
          <w:rtl/>
        </w:rPr>
      </w:pPr>
      <w:r w:rsidRPr="001C5ACA">
        <w:rPr>
          <w:rFonts w:asciiTheme="majorBidi" w:eastAsia="Arial Unicode MS" w:hAnsiTheme="majorBidi"/>
          <w:b/>
          <w:bCs/>
          <w:rtl/>
        </w:rPr>
        <w:t>פורומים אקדמיים בכירים</w:t>
      </w:r>
      <w:r w:rsidRPr="001C5ACA">
        <w:rPr>
          <w:rFonts w:asciiTheme="majorBidi" w:eastAsia="Arial Unicode MS" w:hAnsiTheme="majorBidi"/>
          <w:rtl/>
        </w:rPr>
        <w:t xml:space="preserve">. שיעור הנשים נמוך משיעור הגברים בכל הפורומים האקדמיים הבכירים: הסנאט, ראשי מחלקות אקדמיות, ועדת מינויים לדרגת מרצה ומרצה בכיר, וועדת מינויים לדרגת פרופסור ופרופסור מן המניין. את הפער בין שיעור הנשים לגברים בפורומים האקדמיים הבכירים יש לראות לאור שיעור הנשים בסגל הבכיר (48%), כך שאף שנשים הן כמחצית מהסגל הבכיר באוניברסיטה, הייצוג שלהן אצל בעלי התפקידים הבכירים נמוך בהרבה. ההסבר לכך נמצא, בין היתר, בשיעור הנשים הנמוך יחסית בדרגות הבכירות, ובהבדלים בקצב הקידום של נשים ושל גברים. נושאים אלה נדונים בהמשך.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סטודנטים</w:t>
      </w:r>
      <w:r w:rsidRPr="001C5ACA">
        <w:rPr>
          <w:rFonts w:asciiTheme="majorBidi" w:eastAsia="Arial Unicode MS" w:hAnsiTheme="majorBidi"/>
          <w:rtl/>
        </w:rPr>
        <w:t xml:space="preserve">. שיעור הנשים גדול משיעור הגברים הן אצל סטודנטים הלומדים לתואר ראשון והן אצל סטודנטים הלומדים לתואר השני. שיעור הנשים גדול משיעור הגברים בכל המחלקות </w:t>
      </w:r>
      <w:r w:rsidR="003A29CE">
        <w:rPr>
          <w:rFonts w:asciiTheme="majorBidi" w:eastAsia="Arial Unicode MS" w:hAnsiTheme="majorBidi" w:hint="cs"/>
          <w:rtl/>
        </w:rPr>
        <w:t xml:space="preserve">האקדמיות </w:t>
      </w:r>
      <w:r w:rsidRPr="001C5ACA">
        <w:rPr>
          <w:rFonts w:asciiTheme="majorBidi" w:eastAsia="Arial Unicode MS" w:hAnsiTheme="majorBidi"/>
          <w:rtl/>
        </w:rPr>
        <w:t xml:space="preserve">להוציא את המחלקה למתמטיקה ומדעי המחשב. כמו כן, שיעור הנשים גדול משיעור הגברים אצל מקבלי תואר בהצטיינות </w:t>
      </w:r>
      <w:r w:rsidRPr="001C5ACA">
        <w:rPr>
          <w:rFonts w:asciiTheme="majorBidi" w:eastAsia="Arial Unicode MS" w:hAnsiTheme="majorBidi"/>
          <w:rtl/>
        </w:rPr>
        <w:lastRenderedPageBreak/>
        <w:t xml:space="preserve">ובהצטיינות יתרה, אצל מצטייני דיקן, אך לא אצל מצטייני נשיא. לעומת זאת, אצל הסטודנטים הצעירים (סטודנטים בגיל תלמידי תיכון) שיעור הסטודנטים גדול בהרבה משיעור הסטודנטיות. בשנה הקרובה יבחנו הבדלים אלה תוך שימת לב לתחום הלימודים בו בחרו ללמוד התלמידים. בכל מקרה, יש לשים לב להבדל זה בשל המשאבים המיוחדים המוקדשים לאוכלוסייה זו. </w:t>
      </w:r>
    </w:p>
    <w:p w:rsidR="00915AC3" w:rsidRPr="001C5ACA" w:rsidRDefault="00915AC3" w:rsidP="00C430DE">
      <w:pPr>
        <w:pStyle w:val="a"/>
        <w:numPr>
          <w:ilvl w:val="0"/>
          <w:numId w:val="0"/>
        </w:numPr>
        <w:ind w:left="720"/>
        <w:rPr>
          <w:rFonts w:asciiTheme="majorBidi" w:eastAsia="Arial Unicode MS" w:hAnsiTheme="majorBidi"/>
          <w:b/>
          <w:bCs/>
          <w:rtl/>
        </w:rPr>
      </w:pPr>
    </w:p>
    <w:p w:rsidR="00915AC3" w:rsidRPr="001C5ACA" w:rsidRDefault="00915AC3" w:rsidP="00915AC3">
      <w:pPr>
        <w:pStyle w:val="a"/>
        <w:numPr>
          <w:ilvl w:val="0"/>
          <w:numId w:val="4"/>
        </w:numPr>
        <w:tabs>
          <w:tab w:val="clear" w:pos="284"/>
        </w:tabs>
        <w:rPr>
          <w:rFonts w:asciiTheme="majorBidi" w:eastAsia="Arial Unicode MS" w:hAnsiTheme="majorBidi"/>
        </w:rPr>
      </w:pPr>
      <w:r w:rsidRPr="001C5ACA">
        <w:rPr>
          <w:rFonts w:asciiTheme="majorBidi" w:eastAsia="Arial Unicode MS" w:hAnsiTheme="majorBidi"/>
          <w:b/>
          <w:bCs/>
          <w:rtl/>
        </w:rPr>
        <w:t xml:space="preserve">חברי סגל בכיר. </w:t>
      </w:r>
      <w:r w:rsidRPr="001C5ACA">
        <w:rPr>
          <w:rFonts w:asciiTheme="majorBidi" w:eastAsia="Arial Unicode MS" w:hAnsiTheme="majorBidi"/>
          <w:rtl/>
        </w:rPr>
        <w:t>שיעור הנשים מבין כל חברי סגל הבכיר קרוב לשיעור הגברים (48%). עם זאת, יש הבדלים בין המחלקות</w:t>
      </w:r>
      <w:r w:rsidR="003A29CE">
        <w:rPr>
          <w:rFonts w:asciiTheme="majorBidi" w:eastAsia="Arial Unicode MS" w:hAnsiTheme="majorBidi" w:hint="cs"/>
          <w:rtl/>
        </w:rPr>
        <w:t xml:space="preserve"> האקדמיות</w:t>
      </w:r>
      <w:r w:rsidRPr="001C5ACA">
        <w:rPr>
          <w:rFonts w:asciiTheme="majorBidi" w:eastAsia="Arial Unicode MS" w:hAnsiTheme="majorBidi"/>
          <w:rtl/>
        </w:rPr>
        <w:t xml:space="preserve">. במחלקה לחינוך ולפסיכולוגיה ובמחלקה לספרות ללשון ולאמנויות שיעור הנשים גדול משיעור הגברים. במחלקה להיסטוריה פילוסופיה ומדעי היהדות ובמחלקה למתמטיקה ולמדעי המחשב שיעור הנשים נמוך משיעור הגברים.  יש תחומי דעת שבהם מעולם לא הייתה אישה חברת סגל: פילוסופיה, מדעי היהדות, כלכלה ופיסיקה.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0"/>
        </w:numPr>
        <w:ind w:left="720"/>
        <w:rPr>
          <w:rFonts w:asciiTheme="majorBidi" w:eastAsia="Arial Unicode MS" w:hAnsiTheme="majorBidi"/>
          <w:rtl/>
        </w:rPr>
      </w:pPr>
      <w:r w:rsidRPr="001C5ACA">
        <w:rPr>
          <w:rFonts w:asciiTheme="majorBidi" w:eastAsia="Arial Unicode MS" w:hAnsiTheme="majorBidi"/>
          <w:rtl/>
        </w:rPr>
        <w:t xml:space="preserve">שיפור האיזון המגדרי במחלקות השונות מוגדר כאחד היעדים הנוגעים לשוויון מגדרי באוניברסיטה הפתוחה. קשה לממש יעד זה בטווח הקצר משום שרק מספר קטן של תקנים צפוי להפתח בשנים הקרובות. עם זאת, בכל פעם שיתפנה תקן באחד מתחומי הדעת שבהם יש הבדלים של ממש בשיעור הגברים והנשים, ייבחנו צעדים המיועדים לצמצם את הפער. בין היתר, יעשה מאמץ לאתר נשים היכולות להיות מועמדות להיות חברות סגל בכיר (למשל על ידי איתור נשים הנמצאות בפוסט דוקטורט). האוניברסיטה תפנה את תשומת ליבן של המועמדות הפוטנציאליות לתקן הפנוי, כך שתוכלנה להחליט אם להגיש מועמדות למכרז (המכרזים, כרגיל באוניברסיטה, ימשיכו להיות פתוחים לנשים ולגברים כאחד).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0"/>
        </w:numPr>
        <w:ind w:left="720"/>
        <w:rPr>
          <w:rFonts w:asciiTheme="majorBidi" w:eastAsia="Arial Unicode MS" w:hAnsiTheme="majorBidi"/>
          <w:rtl/>
        </w:rPr>
      </w:pPr>
      <w:r w:rsidRPr="001C5ACA">
        <w:rPr>
          <w:rFonts w:asciiTheme="majorBidi" w:eastAsia="Arial Unicode MS" w:hAnsiTheme="majorBidi"/>
          <w:rtl/>
        </w:rPr>
        <w:t xml:space="preserve">יש הבדלים של ממש בין שיעור הנשים לשיעור הגברים בדרגות השונות. בעוד שבדרגת מרצה שיעור הנשים גבוה בהרבה משיעור הגברים, בדרגות האחרות שיעור הגברים גבוה משיעור הנשים. בנוסף, יש הבדלים בקצב הקידום של נשים וגברים, כך שחציון משך השנים בין דרגה לדרגה גבוה אצל נשים מאשר אצל גברים, בכל שלבי הקידום. בשנים הקרובות יוקדש מאמץ מיוחד להבין את המקור להבדלים אלה ולפתח דרכים לצמצמם. </w:t>
      </w:r>
    </w:p>
    <w:p w:rsidR="00915AC3" w:rsidRPr="001C5ACA" w:rsidRDefault="00915AC3" w:rsidP="00C430DE">
      <w:pPr>
        <w:pStyle w:val="a"/>
        <w:numPr>
          <w:ilvl w:val="0"/>
          <w:numId w:val="0"/>
        </w:numPr>
        <w:ind w:left="720"/>
        <w:rPr>
          <w:rFonts w:asciiTheme="majorBidi" w:eastAsia="Arial Unicode MS" w:hAnsiTheme="majorBidi"/>
          <w:rtl/>
        </w:rPr>
      </w:pPr>
    </w:p>
    <w:p w:rsidR="00915AC3" w:rsidRPr="001C5ACA" w:rsidRDefault="00915AC3" w:rsidP="00C430DE">
      <w:pPr>
        <w:pStyle w:val="a"/>
        <w:numPr>
          <w:ilvl w:val="0"/>
          <w:numId w:val="4"/>
        </w:numPr>
        <w:rPr>
          <w:rFonts w:asciiTheme="majorBidi" w:eastAsia="Arial Unicode MS" w:hAnsiTheme="majorBidi"/>
          <w:rtl/>
        </w:rPr>
      </w:pPr>
      <w:r w:rsidRPr="001C5ACA">
        <w:rPr>
          <w:rFonts w:asciiTheme="majorBidi" w:eastAsia="Arial Unicode MS" w:hAnsiTheme="majorBidi"/>
          <w:b/>
          <w:bCs/>
          <w:rtl/>
        </w:rPr>
        <w:t>סגל מנהלי.</w:t>
      </w:r>
      <w:r w:rsidRPr="001C5ACA">
        <w:rPr>
          <w:rFonts w:asciiTheme="majorBidi" w:eastAsia="Arial Unicode MS" w:hAnsiTheme="majorBidi"/>
          <w:rtl/>
        </w:rPr>
        <w:t xml:space="preserve"> מנכ"ל האוניברסיטה ערך בשנה האחרונה בדיקה מעמיקה של הבטים הנוגעים למגדר באוניברסיטה. בתחומים רבים לא נמצאו הבדלים של ממש בין גברים לנשים. עם זאת, נמצאו הבדלים בשכר בקטגוריות ניהול בכירות בהן השכר נקבע כשכר אישי. האוניברסיטה קבעה לעצמה יעד לתקן את המצב תוך 3</w:t>
      </w:r>
      <w:r w:rsidRPr="001C5ACA">
        <w:rPr>
          <w:rFonts w:asciiTheme="majorBidi" w:eastAsia="Arial Unicode MS" w:hAnsiTheme="majorBidi"/>
        </w:rPr>
        <w:t xml:space="preserve"> </w:t>
      </w:r>
      <w:r w:rsidRPr="001C5ACA">
        <w:rPr>
          <w:rFonts w:asciiTheme="majorBidi" w:eastAsia="Arial Unicode MS" w:hAnsiTheme="majorBidi"/>
          <w:rtl/>
        </w:rPr>
        <w:t xml:space="preserve">שנים. יחד עם זאת חשוב להבהיר שהתיקון אינו מחייב שהתוצאה תהיה ממוצע מגדרי זהה שכן השכר נקבע לפי מידת ההצלחה </w:t>
      </w:r>
      <w:bookmarkStart w:id="0" w:name="_GoBack"/>
      <w:r w:rsidRPr="001C5ACA">
        <w:rPr>
          <w:rFonts w:asciiTheme="majorBidi" w:eastAsia="Arial Unicode MS" w:hAnsiTheme="majorBidi"/>
          <w:rtl/>
        </w:rPr>
        <w:t xml:space="preserve">בתפקיד. </w:t>
      </w:r>
    </w:p>
    <w:bookmarkEnd w:id="0"/>
    <w:p w:rsidR="00B10D75" w:rsidRPr="009F7B77" w:rsidRDefault="00B10D75" w:rsidP="009F7B77">
      <w:pPr>
        <w:rPr>
          <w:rFonts w:asciiTheme="majorBidi" w:hAnsiTheme="majorBidi"/>
        </w:rPr>
      </w:pPr>
    </w:p>
    <w:sectPr w:rsidR="00B10D75" w:rsidRPr="009F7B77" w:rsidSect="00C9289A">
      <w:headerReference w:type="default" r:id="rId9"/>
      <w:footerReference w:type="default" r:id="rId10"/>
      <w:pgSz w:w="11906" w:h="16838" w:code="9"/>
      <w:pgMar w:top="1418" w:right="1985" w:bottom="1418" w:left="1985" w:header="709"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80" w:rsidRDefault="00973A80" w:rsidP="00CF7C38">
      <w:pPr>
        <w:spacing w:line="240" w:lineRule="auto"/>
      </w:pPr>
      <w:r>
        <w:separator/>
      </w:r>
    </w:p>
  </w:endnote>
  <w:endnote w:type="continuationSeparator" w:id="0">
    <w:p w:rsidR="00973A80" w:rsidRDefault="00973A80" w:rsidP="00CF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28029B" w:rsidP="00AB7F68">
    <w:pPr>
      <w:pStyle w:val="a8"/>
      <w:rPr>
        <w:rtl/>
        <w:cs/>
      </w:rPr>
    </w:pPr>
    <w:r>
      <w:rPr>
        <w:noProof/>
        <w:rtl/>
      </w:rPr>
      <w:drawing>
        <wp:anchor distT="0" distB="0" distL="114300" distR="114300" simplePos="0" relativeHeight="251673600" behindDoc="0" locked="0" layoutInCell="1" allowOverlap="1" wp14:anchorId="6544938C" wp14:editId="12DD57F3">
          <wp:simplePos x="0" y="0"/>
          <wp:positionH relativeFrom="page">
            <wp:posOffset>314325</wp:posOffset>
          </wp:positionH>
          <wp:positionV relativeFrom="paragraph">
            <wp:posOffset>181610</wp:posOffset>
          </wp:positionV>
          <wp:extent cx="7115175" cy="352425"/>
          <wp:effectExtent l="0" t="0" r="9525"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m_footer_Heb_black.wmf"/>
                  <pic:cNvPicPr/>
                </pic:nvPicPr>
                <pic:blipFill rotWithShape="1">
                  <a:blip r:embed="rId1" cstate="print">
                    <a:extLst>
                      <a:ext uri="{28A0092B-C50C-407E-A947-70E740481C1C}">
                        <a14:useLocalDpi xmlns:a14="http://schemas.microsoft.com/office/drawing/2010/main" val="0"/>
                      </a:ext>
                    </a:extLst>
                  </a:blip>
                  <a:srcRect b="50000"/>
                  <a:stretch/>
                </pic:blipFill>
                <pic:spPr bwMode="auto">
                  <a:xfrm>
                    <a:off x="0" y="0"/>
                    <a:ext cx="71151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80" w:rsidRDefault="00973A80" w:rsidP="00CF7C38">
      <w:pPr>
        <w:spacing w:line="240" w:lineRule="auto"/>
      </w:pPr>
      <w:r>
        <w:separator/>
      </w:r>
    </w:p>
  </w:footnote>
  <w:footnote w:type="continuationSeparator" w:id="0">
    <w:p w:rsidR="00973A80" w:rsidRDefault="00973A80" w:rsidP="00CF7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91" w:rsidRDefault="009D3091" w:rsidP="006538A2">
    <w:pPr>
      <w:pStyle w:val="a6"/>
      <w:rPr>
        <w:noProof/>
        <w:szCs w:val="22"/>
        <w:rtl/>
      </w:rPr>
    </w:pPr>
    <w:r>
      <w:rPr>
        <w:noProof/>
        <w:szCs w:val="22"/>
        <w:rtl/>
      </w:rPr>
      <w:drawing>
        <wp:anchor distT="0" distB="0" distL="114300" distR="114300" simplePos="0" relativeHeight="251672576" behindDoc="0" locked="0" layoutInCell="1" allowOverlap="1" wp14:anchorId="0C163F45" wp14:editId="4C85E659">
          <wp:simplePos x="1247775" y="447675"/>
          <wp:positionH relativeFrom="page">
            <wp:align>center</wp:align>
          </wp:positionH>
          <wp:positionV relativeFrom="paragraph">
            <wp:posOffset>0</wp:posOffset>
          </wp:positionV>
          <wp:extent cx="6496050" cy="818515"/>
          <wp:effectExtent l="0" t="0" r="0" b="635"/>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m_header_Heb_black.wmf"/>
                  <pic:cNvPicPr/>
                </pic:nvPicPr>
                <pic:blipFill rotWithShape="1">
                  <a:blip r:embed="rId1" cstate="print">
                    <a:extLst>
                      <a:ext uri="{28A0092B-C50C-407E-A947-70E740481C1C}">
                        <a14:useLocalDpi xmlns:a14="http://schemas.microsoft.com/office/drawing/2010/main" val="0"/>
                      </a:ext>
                    </a:extLst>
                  </a:blip>
                  <a:srcRect r="16981" b="29825"/>
                  <a:stretch/>
                </pic:blipFill>
                <pic:spPr bwMode="auto">
                  <a:xfrm>
                    <a:off x="0" y="0"/>
                    <a:ext cx="6528450" cy="822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1E58" w:rsidRPr="006538A2" w:rsidRDefault="00091E58" w:rsidP="006538A2">
    <w:pPr>
      <w:pStyle w:val="a6"/>
      <w:rPr>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CBE"/>
    <w:multiLevelType w:val="hybridMultilevel"/>
    <w:tmpl w:val="A778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743B3"/>
    <w:multiLevelType w:val="hybridMultilevel"/>
    <w:tmpl w:val="FCC6E258"/>
    <w:lvl w:ilvl="0" w:tplc="0AEC6CAC">
      <w:start w:val="1"/>
      <w:numFmt w:val="decimal"/>
      <w:pStyle w:val="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D0895"/>
    <w:multiLevelType w:val="hybridMultilevel"/>
    <w:tmpl w:val="BD00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91"/>
    <w:rsid w:val="0000619C"/>
    <w:rsid w:val="00040D93"/>
    <w:rsid w:val="00070C67"/>
    <w:rsid w:val="00076620"/>
    <w:rsid w:val="00082B92"/>
    <w:rsid w:val="00091E58"/>
    <w:rsid w:val="000A7643"/>
    <w:rsid w:val="00111DEA"/>
    <w:rsid w:val="00121651"/>
    <w:rsid w:val="00136300"/>
    <w:rsid w:val="00136642"/>
    <w:rsid w:val="00164992"/>
    <w:rsid w:val="0018313E"/>
    <w:rsid w:val="001C21FB"/>
    <w:rsid w:val="001C3AD8"/>
    <w:rsid w:val="001C5ACA"/>
    <w:rsid w:val="0026310F"/>
    <w:rsid w:val="0028029B"/>
    <w:rsid w:val="002B37BE"/>
    <w:rsid w:val="00325D38"/>
    <w:rsid w:val="003A29CE"/>
    <w:rsid w:val="00432160"/>
    <w:rsid w:val="00437013"/>
    <w:rsid w:val="00490C47"/>
    <w:rsid w:val="00494954"/>
    <w:rsid w:val="004B35A5"/>
    <w:rsid w:val="004C5FA6"/>
    <w:rsid w:val="00505569"/>
    <w:rsid w:val="005858C1"/>
    <w:rsid w:val="006369AD"/>
    <w:rsid w:val="006538A2"/>
    <w:rsid w:val="00691A02"/>
    <w:rsid w:val="006A6B2F"/>
    <w:rsid w:val="006A78F5"/>
    <w:rsid w:val="006E3A05"/>
    <w:rsid w:val="00715E33"/>
    <w:rsid w:val="007A17B4"/>
    <w:rsid w:val="00821610"/>
    <w:rsid w:val="00832960"/>
    <w:rsid w:val="0085510E"/>
    <w:rsid w:val="00861809"/>
    <w:rsid w:val="0087359F"/>
    <w:rsid w:val="008B707A"/>
    <w:rsid w:val="00915AC3"/>
    <w:rsid w:val="00931B28"/>
    <w:rsid w:val="0093557D"/>
    <w:rsid w:val="00942E9B"/>
    <w:rsid w:val="00973A80"/>
    <w:rsid w:val="00985FEC"/>
    <w:rsid w:val="009D3091"/>
    <w:rsid w:val="009F7B77"/>
    <w:rsid w:val="00A509D7"/>
    <w:rsid w:val="00A608DC"/>
    <w:rsid w:val="00A913DF"/>
    <w:rsid w:val="00AA179B"/>
    <w:rsid w:val="00AB7F68"/>
    <w:rsid w:val="00AE1A51"/>
    <w:rsid w:val="00B10D75"/>
    <w:rsid w:val="00B43428"/>
    <w:rsid w:val="00B65639"/>
    <w:rsid w:val="00B678D2"/>
    <w:rsid w:val="00BD5D1A"/>
    <w:rsid w:val="00C03C59"/>
    <w:rsid w:val="00C22625"/>
    <w:rsid w:val="00C430DE"/>
    <w:rsid w:val="00C539C9"/>
    <w:rsid w:val="00C713E4"/>
    <w:rsid w:val="00C9289A"/>
    <w:rsid w:val="00CA75A9"/>
    <w:rsid w:val="00CD5D1D"/>
    <w:rsid w:val="00CF7C38"/>
    <w:rsid w:val="00D113A2"/>
    <w:rsid w:val="00D31234"/>
    <w:rsid w:val="00D92809"/>
    <w:rsid w:val="00E75185"/>
    <w:rsid w:val="00E95EFE"/>
    <w:rsid w:val="00F02A68"/>
    <w:rsid w:val="00F12446"/>
    <w:rsid w:val="00F14B2D"/>
    <w:rsid w:val="00F60539"/>
    <w:rsid w:val="00F73069"/>
    <w:rsid w:val="00F83FA5"/>
    <w:rsid w:val="00FB6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915AC3"/>
    <w:pPr>
      <w:bidi/>
      <w:spacing w:after="0" w:line="360" w:lineRule="auto"/>
    </w:pPr>
    <w:rPr>
      <w:rFonts w:ascii="Times New Roman" w:hAnsi="Times New Roman" w:cs="David"/>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rPr>
      <w:sz w:val="24"/>
    </w:rPr>
  </w:style>
  <w:style w:type="character" w:styleId="aa">
    <w:name w:val="annotation reference"/>
    <w:basedOn w:val="a1"/>
    <w:uiPriority w:val="99"/>
    <w:semiHidden/>
    <w:unhideWhenUsed/>
    <w:rsid w:val="00B43428"/>
    <w:rPr>
      <w:sz w:val="16"/>
      <w:szCs w:val="16"/>
    </w:rPr>
  </w:style>
  <w:style w:type="paragraph" w:styleId="ab">
    <w:name w:val="annotation text"/>
    <w:basedOn w:val="a0"/>
    <w:link w:val="ac"/>
    <w:uiPriority w:val="99"/>
    <w:semiHidden/>
    <w:unhideWhenUsed/>
    <w:rsid w:val="00B43428"/>
    <w:pPr>
      <w:spacing w:line="240" w:lineRule="auto"/>
    </w:pPr>
    <w:rPr>
      <w:sz w:val="20"/>
      <w:szCs w:val="20"/>
    </w:rPr>
  </w:style>
  <w:style w:type="character" w:customStyle="1" w:styleId="ac">
    <w:name w:val="טקסט הערה תו"/>
    <w:basedOn w:val="a1"/>
    <w:link w:val="ab"/>
    <w:uiPriority w:val="99"/>
    <w:semiHidden/>
    <w:rsid w:val="00B43428"/>
    <w:rPr>
      <w:rFonts w:ascii="Times New Roman" w:hAnsi="Times New Roman" w:cs="David"/>
      <w:sz w:val="20"/>
      <w:szCs w:val="20"/>
    </w:rPr>
  </w:style>
  <w:style w:type="paragraph" w:styleId="ad">
    <w:name w:val="annotation subject"/>
    <w:basedOn w:val="ab"/>
    <w:next w:val="ab"/>
    <w:link w:val="ae"/>
    <w:uiPriority w:val="99"/>
    <w:semiHidden/>
    <w:unhideWhenUsed/>
    <w:rsid w:val="00B43428"/>
    <w:rPr>
      <w:b/>
      <w:bCs/>
    </w:rPr>
  </w:style>
  <w:style w:type="character" w:customStyle="1" w:styleId="ae">
    <w:name w:val="נושא הערה תו"/>
    <w:basedOn w:val="ac"/>
    <w:link w:val="ad"/>
    <w:uiPriority w:val="99"/>
    <w:semiHidden/>
    <w:rsid w:val="00B43428"/>
    <w:rPr>
      <w:rFonts w:ascii="Times New Roman" w:hAnsi="Times New Roman" w:cs="Davi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915AC3"/>
    <w:pPr>
      <w:bidi/>
      <w:spacing w:after="0" w:line="360" w:lineRule="auto"/>
    </w:pPr>
    <w:rPr>
      <w:rFonts w:ascii="Times New Roman" w:hAnsi="Times New Roman" w:cs="David"/>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rPr>
      <w:sz w:val="24"/>
    </w:rPr>
  </w:style>
  <w:style w:type="character" w:styleId="aa">
    <w:name w:val="annotation reference"/>
    <w:basedOn w:val="a1"/>
    <w:uiPriority w:val="99"/>
    <w:semiHidden/>
    <w:unhideWhenUsed/>
    <w:rsid w:val="00B43428"/>
    <w:rPr>
      <w:sz w:val="16"/>
      <w:szCs w:val="16"/>
    </w:rPr>
  </w:style>
  <w:style w:type="paragraph" w:styleId="ab">
    <w:name w:val="annotation text"/>
    <w:basedOn w:val="a0"/>
    <w:link w:val="ac"/>
    <w:uiPriority w:val="99"/>
    <w:semiHidden/>
    <w:unhideWhenUsed/>
    <w:rsid w:val="00B43428"/>
    <w:pPr>
      <w:spacing w:line="240" w:lineRule="auto"/>
    </w:pPr>
    <w:rPr>
      <w:sz w:val="20"/>
      <w:szCs w:val="20"/>
    </w:rPr>
  </w:style>
  <w:style w:type="character" w:customStyle="1" w:styleId="ac">
    <w:name w:val="טקסט הערה תו"/>
    <w:basedOn w:val="a1"/>
    <w:link w:val="ab"/>
    <w:uiPriority w:val="99"/>
    <w:semiHidden/>
    <w:rsid w:val="00B43428"/>
    <w:rPr>
      <w:rFonts w:ascii="Times New Roman" w:hAnsi="Times New Roman" w:cs="David"/>
      <w:sz w:val="20"/>
      <w:szCs w:val="20"/>
    </w:rPr>
  </w:style>
  <w:style w:type="paragraph" w:styleId="ad">
    <w:name w:val="annotation subject"/>
    <w:basedOn w:val="ab"/>
    <w:next w:val="ab"/>
    <w:link w:val="ae"/>
    <w:uiPriority w:val="99"/>
    <w:semiHidden/>
    <w:unhideWhenUsed/>
    <w:rsid w:val="00B43428"/>
    <w:rPr>
      <w:b/>
      <w:bCs/>
    </w:rPr>
  </w:style>
  <w:style w:type="character" w:customStyle="1" w:styleId="ae">
    <w:name w:val="נושא הערה תו"/>
    <w:basedOn w:val="ac"/>
    <w:link w:val="ad"/>
    <w:uiPriority w:val="99"/>
    <w:semiHidden/>
    <w:rsid w:val="00B43428"/>
    <w:rPr>
      <w:rFonts w:ascii="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6120">
      <w:bodyDiv w:val="1"/>
      <w:marLeft w:val="0"/>
      <w:marRight w:val="0"/>
      <w:marTop w:val="0"/>
      <w:marBottom w:val="0"/>
      <w:divBdr>
        <w:top w:val="none" w:sz="0" w:space="0" w:color="auto"/>
        <w:left w:val="none" w:sz="0" w:space="0" w:color="auto"/>
        <w:bottom w:val="none" w:sz="0" w:space="0" w:color="auto"/>
        <w:right w:val="none" w:sz="0" w:space="0" w:color="auto"/>
      </w:divBdr>
    </w:div>
    <w:div w:id="799763572">
      <w:bodyDiv w:val="1"/>
      <w:marLeft w:val="0"/>
      <w:marRight w:val="0"/>
      <w:marTop w:val="0"/>
      <w:marBottom w:val="0"/>
      <w:divBdr>
        <w:top w:val="none" w:sz="0" w:space="0" w:color="auto"/>
        <w:left w:val="none" w:sz="0" w:space="0" w:color="auto"/>
        <w:bottom w:val="none" w:sz="0" w:space="0" w:color="auto"/>
        <w:right w:val="none" w:sz="0" w:space="0" w:color="auto"/>
      </w:divBdr>
    </w:div>
    <w:div w:id="1649018413">
      <w:bodyDiv w:val="1"/>
      <w:marLeft w:val="0"/>
      <w:marRight w:val="0"/>
      <w:marTop w:val="0"/>
      <w:marBottom w:val="0"/>
      <w:divBdr>
        <w:top w:val="none" w:sz="0" w:space="0" w:color="auto"/>
        <w:left w:val="none" w:sz="0" w:space="0" w:color="auto"/>
        <w:bottom w:val="none" w:sz="0" w:space="0" w:color="auto"/>
        <w:right w:val="none" w:sz="0" w:space="0" w:color="auto"/>
      </w:divBdr>
    </w:div>
    <w:div w:id="16868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dem\Desktop\Saadoun_Heb_B.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22ACB-80F0-45CC-BD5B-DA3824738D60}"/>
</file>

<file path=customXml/itemProps2.xml><?xml version="1.0" encoding="utf-8"?>
<ds:datastoreItem xmlns:ds="http://schemas.openxmlformats.org/officeDocument/2006/customXml" ds:itemID="{A26D314C-169F-4A4F-9280-C35D8635ACF9}"/>
</file>

<file path=customXml/itemProps3.xml><?xml version="1.0" encoding="utf-8"?>
<ds:datastoreItem xmlns:ds="http://schemas.openxmlformats.org/officeDocument/2006/customXml" ds:itemID="{16CC6E97-EA63-48F1-984D-D62C4A523D44}"/>
</file>

<file path=docProps/app.xml><?xml version="1.0" encoding="utf-8"?>
<Properties xmlns="http://schemas.openxmlformats.org/officeDocument/2006/extended-properties" xmlns:vt="http://schemas.openxmlformats.org/officeDocument/2006/docPropsVTypes">
  <Template>Saadoun_Heb_B.dotx</Template>
  <TotalTime>1</TotalTime>
  <Pages>2</Pages>
  <Words>693</Words>
  <Characters>3468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נשים וגברים באוניברסיטה הפתוחה - ינואר 2017</dc:title>
  <dc:creator>Shira Cohen-Golan</dc:creator>
  <cp:keywords/>
  <dc:description/>
  <cp:lastModifiedBy>soniaro</cp:lastModifiedBy>
  <cp:revision>2</cp:revision>
  <cp:lastPrinted>2016-11-10T15:55:00Z</cp:lastPrinted>
  <dcterms:created xsi:type="dcterms:W3CDTF">2017-01-04T08:49:00Z</dcterms:created>
  <dcterms:modified xsi:type="dcterms:W3CDTF">2017-01-04T08:49:00Z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1004925637</vt:i4>
  </property>
  <property fmtid="{D5CDD505-2E9C-101B-9397-08002B2CF9AE}" pid="3" name="_NewReviewCycle">
    <vt:lpwstr/>
  </property>
  <property fmtid="{D5CDD505-2E9C-101B-9397-08002B2CF9AE}" pid="4" name="_EmailSubject">
    <vt:lpwstr>נשים וגברים באקדמיה</vt:lpwstr>
  </property>
  <property fmtid="{D5CDD505-2E9C-101B-9397-08002B2CF9AE}" pid="5" name="_AuthorEmail">
    <vt:lpwstr>ordem@openu.ac.il</vt:lpwstr>
  </property>
  <property fmtid="{D5CDD505-2E9C-101B-9397-08002B2CF9AE}" pid="6" name="_AuthorEmailDisplayName">
    <vt:lpwstr>Or Demri</vt:lpwstr>
  </property>
  <property fmtid="{D5CDD505-2E9C-101B-9397-08002B2CF9AE}" pid="7" name="_PreviousAdHocReviewCycleID">
    <vt:i4>-26472400</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