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3FB53" w14:textId="65B36FC0" w:rsidR="008A2E16" w:rsidRPr="008A2E16" w:rsidRDefault="008A2E16" w:rsidP="008A2E16">
      <w:pPr>
        <w:autoSpaceDE w:val="0"/>
        <w:autoSpaceDN w:val="0"/>
        <w:adjustRightInd w:val="0"/>
        <w:spacing w:after="0" w:line="240" w:lineRule="auto"/>
        <w:rPr>
          <w:rFonts w:ascii="Verdana" w:eastAsia="Times New Roman" w:hAnsi="Verdana" w:cs="Arial"/>
          <w:b/>
          <w:color w:val="002060"/>
          <w:sz w:val="28"/>
          <w:szCs w:val="36"/>
        </w:rPr>
      </w:pPr>
    </w:p>
    <w:p w14:paraId="4B1D76E5" w14:textId="77777777" w:rsidR="00902837" w:rsidRDefault="00902837"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228FF5EB" w14:textId="77777777" w:rsidR="00A32944"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Guidelines on how to use the</w:t>
      </w:r>
    </w:p>
    <w:p w14:paraId="4466FD91" w14:textId="363C126A" w:rsidR="008A2E16"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 xml:space="preserve">Erasmus+ </w:t>
      </w:r>
      <w:r w:rsidR="008A2E16" w:rsidRPr="008A2E16">
        <w:rPr>
          <w:rFonts w:ascii="Verdana" w:eastAsia="Times New Roman" w:hAnsi="Verdana" w:cs="Arial"/>
          <w:b/>
          <w:color w:val="002060"/>
          <w:sz w:val="28"/>
          <w:szCs w:val="36"/>
        </w:rPr>
        <w:t>Learning Agreement for Studies</w:t>
      </w:r>
    </w:p>
    <w:p w14:paraId="3E1A7D5E" w14:textId="77777777" w:rsidR="002C2B50" w:rsidRPr="008A2E16" w:rsidRDefault="002C2B50"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194842E3" w14:textId="7777777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purpose of the Learning Agreement is to provide a transparent and efficient preparation of the study period abroad and to ensure that the student will receive recognition in his/her degree for the educational components successfully completed abroad. </w:t>
      </w:r>
    </w:p>
    <w:p w14:paraId="043AB9BD"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5BF42EC5" w14:textId="25A25352" w:rsidR="002F7268"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This template is applicable to Erasmus+ mobility for studies between </w:t>
      </w:r>
      <w:r w:rsidR="004F1CD1">
        <w:rPr>
          <w:rFonts w:ascii="Calibri" w:hAnsi="Calibri" w:cs="Calibri"/>
          <w:color w:val="000000"/>
        </w:rPr>
        <w:t>EU Member States or</w:t>
      </w:r>
      <w:r w:rsidR="00340475">
        <w:rPr>
          <w:rFonts w:ascii="Calibri" w:hAnsi="Calibri" w:cs="Calibri"/>
          <w:color w:val="000000"/>
        </w:rPr>
        <w:t xml:space="preserve"> third countries associated to the programme</w:t>
      </w:r>
      <w:r w:rsidRPr="008A2E16">
        <w:rPr>
          <w:rFonts w:ascii="Calibri" w:hAnsi="Calibri" w:cs="Calibri"/>
          <w:color w:val="000000"/>
        </w:rPr>
        <w:t xml:space="preserve"> </w:t>
      </w:r>
      <w:r w:rsidR="004F1CD1">
        <w:rPr>
          <w:rFonts w:ascii="Calibri" w:hAnsi="Calibri" w:cs="Calibri"/>
          <w:color w:val="000000"/>
        </w:rPr>
        <w:t xml:space="preserve">and third countries not associated to the Programme </w:t>
      </w:r>
      <w:r w:rsidRPr="008A2E16">
        <w:rPr>
          <w:rFonts w:ascii="Calibri" w:hAnsi="Calibri" w:cs="Calibri"/>
          <w:color w:val="000000"/>
        </w:rPr>
        <w:t>(KA1</w:t>
      </w:r>
      <w:r w:rsidR="004F1CD1">
        <w:rPr>
          <w:rFonts w:ascii="Calibri" w:hAnsi="Calibri" w:cs="Calibri"/>
          <w:color w:val="000000"/>
        </w:rPr>
        <w:t>71</w:t>
      </w:r>
      <w:r w:rsidRPr="008A2E16">
        <w:rPr>
          <w:rFonts w:ascii="Calibri" w:hAnsi="Calibri" w:cs="Calibri"/>
          <w:color w:val="000000"/>
        </w:rPr>
        <w:t>)</w:t>
      </w:r>
      <w:r w:rsidR="00532072">
        <w:rPr>
          <w:rFonts w:ascii="Calibri" w:hAnsi="Calibri" w:cs="Calibri"/>
          <w:color w:val="000000"/>
        </w:rPr>
        <w:t>.</w:t>
      </w:r>
      <w:r w:rsidR="00532072" w:rsidRPr="008A2E16">
        <w:rPr>
          <w:rFonts w:ascii="Calibri" w:hAnsi="Calibri" w:cs="Calibri"/>
          <w:color w:val="000000"/>
        </w:rPr>
        <w:t xml:space="preserve"> </w:t>
      </w:r>
      <w:r w:rsidR="00F14F1F">
        <w:rPr>
          <w:rFonts w:ascii="Calibri" w:hAnsi="Calibri" w:cs="Calibri"/>
          <w:color w:val="000000"/>
        </w:rPr>
        <w:t xml:space="preserve">Under the Erasmus+ programme 2021-2027, </w:t>
      </w:r>
      <w:r w:rsidR="00F14F1F" w:rsidRPr="002B502D">
        <w:rPr>
          <w:rFonts w:ascii="Calibri" w:hAnsi="Calibri" w:cs="Calibri"/>
          <w:color w:val="000000"/>
        </w:rPr>
        <w:t xml:space="preserve">higher Education Institutions must </w:t>
      </w:r>
      <w:r w:rsidR="00E35AAA" w:rsidRPr="002B502D">
        <w:rPr>
          <w:rFonts w:ascii="Calibri" w:hAnsi="Calibri" w:cs="Calibri"/>
          <w:color w:val="000000"/>
        </w:rPr>
        <w:t xml:space="preserve">ensure the usage of digital </w:t>
      </w:r>
      <w:r w:rsidR="00F14F1F" w:rsidRPr="002B502D">
        <w:rPr>
          <w:rFonts w:ascii="Calibri" w:hAnsi="Calibri" w:cs="Calibri"/>
          <w:color w:val="000000"/>
        </w:rPr>
        <w:t>learning agreements</w:t>
      </w:r>
      <w:r w:rsidRPr="002B502D">
        <w:rPr>
          <w:rFonts w:ascii="Calibri" w:hAnsi="Calibri" w:cs="Calibri"/>
          <w:color w:val="000000"/>
        </w:rPr>
        <w:t>.</w:t>
      </w:r>
      <w:r w:rsidR="002B502D">
        <w:rPr>
          <w:rFonts w:ascii="Calibri" w:hAnsi="Calibri" w:cs="Calibri"/>
          <w:color w:val="000000"/>
        </w:rPr>
        <w:t xml:space="preserve"> Until this becomes available for international mobility, it is recommended to use this template. </w:t>
      </w:r>
      <w:r w:rsidR="002B502D" w:rsidRPr="002B502D">
        <w:rPr>
          <w:rFonts w:ascii="Calibri" w:hAnsi="Calibri" w:cs="Calibri"/>
          <w:color w:val="000000"/>
        </w:rPr>
        <w:t>However, if higher education institutions already have an IT system in place to produce the Learning Agreement or the Transcript of Records, they can continue using it, provided that all the minimum requirements listed in this document are made available. Further fields can be added, if needed (e.g. information on the coordinator of a consortium), and the format (e.g. font size and colours) can be adapted.</w:t>
      </w:r>
    </w:p>
    <w:p w14:paraId="44C548D8" w14:textId="20345BB9" w:rsidR="00B9446F" w:rsidRPr="00E35AAA" w:rsidRDefault="00B9446F" w:rsidP="00B9446F">
      <w:pPr>
        <w:autoSpaceDE w:val="0"/>
        <w:autoSpaceDN w:val="0"/>
        <w:adjustRightInd w:val="0"/>
        <w:spacing w:after="0" w:line="240" w:lineRule="auto"/>
        <w:jc w:val="both"/>
        <w:rPr>
          <w:rFonts w:ascii="Calibri" w:hAnsi="Calibri" w:cs="Calibri"/>
          <w:bCs/>
          <w:color w:val="000000"/>
        </w:rPr>
      </w:pPr>
    </w:p>
    <w:p w14:paraId="5F886540"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0EA13FD7" w14:textId="777335C4" w:rsidR="008A2E16" w:rsidRPr="00532072" w:rsidRDefault="007D1F8E" w:rsidP="00532072">
      <w:pPr>
        <w:autoSpaceDE w:val="0"/>
        <w:autoSpaceDN w:val="0"/>
        <w:adjustRightInd w:val="0"/>
        <w:spacing w:after="0" w:line="240" w:lineRule="auto"/>
        <w:jc w:val="center"/>
        <w:rPr>
          <w:rFonts w:ascii="Verdana" w:eastAsia="Times New Roman" w:hAnsi="Verdana" w:cs="Arial"/>
          <w:b/>
          <w:color w:val="002060"/>
          <w:sz w:val="24"/>
          <w:szCs w:val="36"/>
        </w:rPr>
      </w:pPr>
      <w:r>
        <w:rPr>
          <w:rFonts w:ascii="Verdana" w:eastAsia="Times New Roman" w:hAnsi="Verdana" w:cs="Arial"/>
          <w:b/>
          <w:color w:val="002060"/>
          <w:sz w:val="24"/>
          <w:szCs w:val="36"/>
        </w:rPr>
        <w:t>General information</w:t>
      </w:r>
    </w:p>
    <w:p w14:paraId="5B1ACAAF"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2DDE8287" w14:textId="77777777" w:rsidR="008A2E16"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Administrative data </w:t>
      </w:r>
    </w:p>
    <w:p w14:paraId="4C423E8C" w14:textId="77777777" w:rsidR="00532072" w:rsidRPr="008A2E16" w:rsidRDefault="00532072" w:rsidP="002C2B50">
      <w:pPr>
        <w:autoSpaceDE w:val="0"/>
        <w:autoSpaceDN w:val="0"/>
        <w:adjustRightInd w:val="0"/>
        <w:spacing w:after="0" w:line="240" w:lineRule="auto"/>
        <w:jc w:val="both"/>
        <w:rPr>
          <w:rFonts w:ascii="Verdana" w:hAnsi="Verdana" w:cs="Verdana"/>
          <w:color w:val="000000"/>
          <w:u w:val="single"/>
        </w:rPr>
      </w:pPr>
    </w:p>
    <w:p w14:paraId="246661F8" w14:textId="1299558A" w:rsidR="002C2B50"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Before the mobility, it is necessary to fill in information on the student, the Sending and the Receiving Institutions</w:t>
      </w:r>
      <w:r w:rsidR="00CA6AFA">
        <w:rPr>
          <w:rFonts w:ascii="Calibri" w:hAnsi="Calibri" w:cs="Calibri"/>
          <w:color w:val="000000"/>
        </w:rPr>
        <w:t xml:space="preserve"> in the general information table</w:t>
      </w:r>
      <w:r w:rsidRPr="008A2E16">
        <w:rPr>
          <w:rFonts w:ascii="Calibri" w:hAnsi="Calibri" w:cs="Calibri"/>
          <w:color w:val="000000"/>
        </w:rPr>
        <w:t>. The three parties have to agree on this section to be</w:t>
      </w:r>
      <w:r w:rsidR="00532072">
        <w:rPr>
          <w:rFonts w:ascii="Calibri" w:hAnsi="Calibri" w:cs="Calibri"/>
          <w:color w:val="000000"/>
        </w:rPr>
        <w:t xml:space="preserve"> completed before the mobility. </w:t>
      </w:r>
      <w:r w:rsidRPr="008A2E16">
        <w:rPr>
          <w:rFonts w:ascii="Calibri" w:hAnsi="Calibri" w:cs="Calibri"/>
          <w:color w:val="000000"/>
        </w:rPr>
        <w:t>In case some administrative data is already available to the three parties</w:t>
      </w:r>
      <w:r w:rsidR="00203E72">
        <w:rPr>
          <w:rFonts w:ascii="Calibri" w:hAnsi="Calibri" w:cs="Calibri"/>
          <w:color w:val="000000"/>
        </w:rPr>
        <w:t xml:space="preserve"> the once-only principle can be applied</w:t>
      </w:r>
      <w:r w:rsidR="00B525AC">
        <w:rPr>
          <w:rFonts w:ascii="Calibri" w:hAnsi="Calibri" w:cs="Calibri"/>
          <w:color w:val="000000"/>
        </w:rPr>
        <w:t>, meaning there is no need to re-enter the data</w:t>
      </w:r>
      <w:r w:rsidRPr="008A2E16">
        <w:rPr>
          <w:rFonts w:ascii="Calibri" w:hAnsi="Calibri" w:cs="Calibri"/>
          <w:color w:val="000000"/>
        </w:rPr>
        <w:t>.</w:t>
      </w:r>
    </w:p>
    <w:p w14:paraId="06C92A29"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6E6309CF" w14:textId="77777777" w:rsidR="00D2505E" w:rsidRDefault="00D2505E" w:rsidP="002C2B5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Following this, the student must select the type of mobility they plan to undertake and the estimated duration of their planned mobility. The student can select one the following mobility types:</w:t>
      </w:r>
    </w:p>
    <w:p w14:paraId="687C3CC3"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0133FAB5" w14:textId="115D2266" w:rsidR="003602E8" w:rsidRDefault="00D2505E"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73538D">
        <w:rPr>
          <w:rFonts w:ascii="Calibri" w:hAnsi="Calibri" w:cs="Calibri"/>
          <w:b/>
          <w:color w:val="000000"/>
        </w:rPr>
        <w:t>Semester(s):</w:t>
      </w:r>
      <w:r>
        <w:rPr>
          <w:rFonts w:ascii="Calibri" w:hAnsi="Calibri" w:cs="Calibri"/>
          <w:color w:val="000000"/>
        </w:rPr>
        <w:t xml:space="preserve"> </w:t>
      </w:r>
      <w:r w:rsidR="0073538D">
        <w:rPr>
          <w:rFonts w:ascii="Calibri" w:hAnsi="Calibri" w:cs="Calibri"/>
          <w:color w:val="000000"/>
        </w:rPr>
        <w:t xml:space="preserve">The student should select this mobility type if they are applying to undertake a </w:t>
      </w:r>
      <w:r w:rsidR="008C6877">
        <w:rPr>
          <w:rFonts w:ascii="Calibri" w:hAnsi="Calibri" w:cs="Calibri"/>
          <w:color w:val="000000"/>
        </w:rPr>
        <w:t xml:space="preserve">long-term </w:t>
      </w:r>
      <w:r w:rsidR="0073538D">
        <w:rPr>
          <w:rFonts w:ascii="Calibri" w:hAnsi="Calibri" w:cs="Calibri"/>
          <w:color w:val="000000"/>
        </w:rPr>
        <w:t xml:space="preserve">study mobility abroad with a duration </w:t>
      </w:r>
      <w:r w:rsidR="00CA6AFA">
        <w:rPr>
          <w:rFonts w:ascii="Calibri" w:hAnsi="Calibri" w:cs="Calibri"/>
          <w:color w:val="000000"/>
        </w:rPr>
        <w:t>from 2 months</w:t>
      </w:r>
      <w:r w:rsidR="0073538D" w:rsidRPr="0073538D">
        <w:rPr>
          <w:rFonts w:ascii="Calibri" w:hAnsi="Calibri" w:cs="Calibri"/>
          <w:color w:val="000000"/>
        </w:rPr>
        <w:t xml:space="preserve"> to 12 months</w:t>
      </w:r>
      <w:r w:rsidR="0073538D">
        <w:rPr>
          <w:rFonts w:ascii="Calibri" w:hAnsi="Calibri" w:cs="Calibri"/>
          <w:color w:val="000000"/>
        </w:rPr>
        <w:t xml:space="preserve">. The student also has the option to add a virtual component </w:t>
      </w:r>
      <w:r w:rsidR="008C6877">
        <w:rPr>
          <w:rFonts w:ascii="Calibri" w:hAnsi="Calibri" w:cs="Calibri"/>
          <w:color w:val="000000"/>
        </w:rPr>
        <w:t>to their study mobili</w:t>
      </w:r>
      <w:r w:rsidR="0073538D">
        <w:rPr>
          <w:rFonts w:ascii="Calibri" w:hAnsi="Calibri" w:cs="Calibri"/>
          <w:color w:val="000000"/>
        </w:rPr>
        <w:t xml:space="preserve">ty before, during or after. If the student </w:t>
      </w:r>
      <w:r w:rsidR="00805D46">
        <w:rPr>
          <w:rFonts w:ascii="Calibri" w:hAnsi="Calibri" w:cs="Calibri"/>
          <w:color w:val="000000"/>
        </w:rPr>
        <w:t>uses this option</w:t>
      </w:r>
      <w:r w:rsidR="0073538D">
        <w:rPr>
          <w:rFonts w:ascii="Calibri" w:hAnsi="Calibri" w:cs="Calibri"/>
          <w:color w:val="000000"/>
        </w:rPr>
        <w:t xml:space="preserve">, they must also select the virtual component as part of their mobility type. </w:t>
      </w:r>
    </w:p>
    <w:p w14:paraId="42259A84" w14:textId="312F966C" w:rsidR="003602E8" w:rsidRPr="003602E8" w:rsidRDefault="0073538D"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3602E8">
        <w:rPr>
          <w:rFonts w:ascii="Calibri" w:hAnsi="Calibri" w:cs="Calibri"/>
          <w:b/>
          <w:color w:val="000000"/>
        </w:rPr>
        <w:t xml:space="preserve">Blended mobility with short-term physical mobility: </w:t>
      </w:r>
      <w:r w:rsidRPr="003602E8">
        <w:rPr>
          <w:rFonts w:ascii="Calibri" w:hAnsi="Calibri" w:cs="Calibri"/>
          <w:color w:val="000000"/>
        </w:rPr>
        <w:t xml:space="preserve">The student should select this mobility type </w:t>
      </w:r>
      <w:r w:rsidR="003602E8">
        <w:rPr>
          <w:rFonts w:ascii="Calibri" w:hAnsi="Calibri" w:cs="Calibri"/>
          <w:color w:val="000000"/>
        </w:rPr>
        <w:t>if they are applying to undertake a short-term physical mobility abroad</w:t>
      </w:r>
      <w:r w:rsidR="003F0997">
        <w:rPr>
          <w:rFonts w:ascii="Calibri" w:hAnsi="Calibri" w:cs="Calibri"/>
          <w:color w:val="000000"/>
        </w:rPr>
        <w:t xml:space="preserve"> of 5-30 days </w:t>
      </w:r>
      <w:r w:rsidR="003F0997" w:rsidRPr="003602E8">
        <w:rPr>
          <w:rFonts w:ascii="Calibri" w:hAnsi="Calibri" w:cs="Calibri"/>
          <w:color w:val="000000"/>
        </w:rPr>
        <w:t>by combining it with a compulsory virtual component</w:t>
      </w:r>
      <w:r w:rsidR="003602E8">
        <w:rPr>
          <w:rFonts w:ascii="Calibri" w:hAnsi="Calibri" w:cs="Calibri"/>
          <w:color w:val="000000"/>
        </w:rPr>
        <w:t xml:space="preserve">. </w:t>
      </w:r>
    </w:p>
    <w:p w14:paraId="650FBC4C" w14:textId="37C34B9E" w:rsidR="003602E8" w:rsidRPr="003F0997" w:rsidRDefault="003602E8" w:rsidP="003F0997">
      <w:pPr>
        <w:pStyle w:val="ListParagraph"/>
        <w:numPr>
          <w:ilvl w:val="0"/>
          <w:numId w:val="2"/>
        </w:numPr>
        <w:rPr>
          <w:rFonts w:ascii="Calibri" w:hAnsi="Calibri" w:cs="Calibri"/>
          <w:color w:val="000000"/>
        </w:rPr>
      </w:pPr>
      <w:r w:rsidRPr="003F0997">
        <w:rPr>
          <w:rFonts w:ascii="Calibri" w:hAnsi="Calibri" w:cs="Calibri"/>
          <w:b/>
          <w:color w:val="000000"/>
        </w:rPr>
        <w:t xml:space="preserve">Short-term doctoral mobility: </w:t>
      </w:r>
      <w:r w:rsidRPr="003F0997">
        <w:rPr>
          <w:rFonts w:ascii="Calibri" w:hAnsi="Calibri" w:cs="Calibri"/>
          <w:color w:val="000000"/>
        </w:rPr>
        <w:t xml:space="preserve">Doctoral Candidates should select this mobility type when they are applying to undertake a short-term physical mobility of 5-30 days. </w:t>
      </w:r>
      <w:r w:rsidR="003F0997" w:rsidRPr="003F0997">
        <w:rPr>
          <w:rFonts w:ascii="Calibri" w:hAnsi="Calibri" w:cs="Calibri"/>
          <w:color w:val="000000"/>
        </w:rPr>
        <w:t>The Doctoral candidate also has the option to</w:t>
      </w:r>
      <w:r w:rsidRPr="003F0997">
        <w:rPr>
          <w:rFonts w:ascii="Calibri" w:hAnsi="Calibri" w:cs="Calibri"/>
          <w:color w:val="000000"/>
        </w:rPr>
        <w:t xml:space="preserve"> add a virtual component to </w:t>
      </w:r>
      <w:r w:rsidR="003F0997">
        <w:rPr>
          <w:rFonts w:ascii="Calibri" w:hAnsi="Calibri" w:cs="Calibri"/>
          <w:color w:val="000000"/>
        </w:rPr>
        <w:t xml:space="preserve">their study </w:t>
      </w:r>
      <w:r w:rsidR="003F0997" w:rsidRPr="003F0997">
        <w:rPr>
          <w:rFonts w:ascii="Calibri" w:hAnsi="Calibri" w:cs="Calibri"/>
          <w:color w:val="000000"/>
        </w:rPr>
        <w:t xml:space="preserve">mobility before, during or after. If the student </w:t>
      </w:r>
      <w:r w:rsidR="00805D46">
        <w:rPr>
          <w:rFonts w:ascii="Calibri" w:hAnsi="Calibri" w:cs="Calibri"/>
          <w:color w:val="000000"/>
        </w:rPr>
        <w:t>uses this option</w:t>
      </w:r>
      <w:r w:rsidR="003F0997" w:rsidRPr="003F0997">
        <w:rPr>
          <w:rFonts w:ascii="Calibri" w:hAnsi="Calibri" w:cs="Calibri"/>
          <w:color w:val="000000"/>
        </w:rPr>
        <w:t xml:space="preserve">, they must also select the virtual component as part of their mobility type. </w:t>
      </w:r>
    </w:p>
    <w:p w14:paraId="27B78CF9" w14:textId="34ADAE33" w:rsidR="00F14F1F" w:rsidRDefault="003602E8" w:rsidP="002C2B50">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 xml:space="preserve">In addition to selecting the mobility type, the learning agreement should also include the </w:t>
      </w:r>
      <w:r w:rsidRPr="3E859DBA">
        <w:rPr>
          <w:rFonts w:ascii="Calibri" w:hAnsi="Calibri" w:cs="Calibri"/>
          <w:b/>
          <w:bCs/>
          <w:color w:val="000000" w:themeColor="text1"/>
        </w:rPr>
        <w:t xml:space="preserve">indicative </w:t>
      </w:r>
      <w:r w:rsidRPr="3E859DBA">
        <w:rPr>
          <w:rFonts w:ascii="Calibri" w:hAnsi="Calibri" w:cs="Calibri"/>
          <w:color w:val="000000" w:themeColor="text1"/>
        </w:rPr>
        <w:t>start and end date of the agreed study programme that the student will carry out abroad. In the case of a study mobility abroad with a duration from 2 months</w:t>
      </w:r>
      <w:r w:rsidR="00805D46">
        <w:rPr>
          <w:rFonts w:ascii="Calibri" w:hAnsi="Calibri" w:cs="Calibri"/>
          <w:color w:val="000000" w:themeColor="text1"/>
        </w:rPr>
        <w:t xml:space="preserve"> to </w:t>
      </w:r>
      <w:r w:rsidRPr="3E859DBA">
        <w:rPr>
          <w:rFonts w:ascii="Calibri" w:hAnsi="Calibri" w:cs="Calibri"/>
          <w:color w:val="000000" w:themeColor="text1"/>
        </w:rPr>
        <w:t xml:space="preserve">12 months, the indicative month/year is sufficient. Most of the general information fields </w:t>
      </w:r>
      <w:r w:rsidR="008A2E16" w:rsidRPr="3E859DBA">
        <w:rPr>
          <w:rFonts w:ascii="Calibri" w:hAnsi="Calibri" w:cs="Calibri"/>
          <w:color w:val="000000" w:themeColor="text1"/>
        </w:rPr>
        <w:t xml:space="preserve">related to the student, Sending and Receiving </w:t>
      </w:r>
      <w:r w:rsidR="008A2E16" w:rsidRPr="3E859DBA">
        <w:rPr>
          <w:rFonts w:ascii="Calibri" w:hAnsi="Calibri" w:cs="Calibri"/>
          <w:color w:val="000000" w:themeColor="text1"/>
        </w:rPr>
        <w:lastRenderedPageBreak/>
        <w:t>Institutions</w:t>
      </w:r>
      <w:r w:rsidRPr="3E859DBA">
        <w:rPr>
          <w:rFonts w:ascii="Calibri" w:hAnsi="Calibri" w:cs="Calibri"/>
          <w:color w:val="000000" w:themeColor="text1"/>
        </w:rPr>
        <w:t xml:space="preserve"> and planned mobility </w:t>
      </w:r>
      <w:r w:rsidR="008A2E16" w:rsidRPr="3E859DBA">
        <w:rPr>
          <w:rFonts w:ascii="Calibri" w:hAnsi="Calibri" w:cs="Calibri"/>
          <w:color w:val="000000" w:themeColor="text1"/>
        </w:rPr>
        <w:t>will have to be</w:t>
      </w:r>
      <w:r w:rsidRPr="3E859DBA">
        <w:rPr>
          <w:rFonts w:ascii="Calibri" w:hAnsi="Calibri" w:cs="Calibri"/>
          <w:color w:val="000000" w:themeColor="text1"/>
        </w:rPr>
        <w:t xml:space="preserve"> </w:t>
      </w:r>
      <w:r w:rsidR="00B525AC">
        <w:rPr>
          <w:rFonts w:ascii="Calibri" w:hAnsi="Calibri" w:cs="Calibri"/>
          <w:color w:val="000000" w:themeColor="text1"/>
        </w:rPr>
        <w:t xml:space="preserve">reported </w:t>
      </w:r>
      <w:r w:rsidRPr="3E859DBA">
        <w:rPr>
          <w:rFonts w:ascii="Calibri" w:hAnsi="Calibri" w:cs="Calibri"/>
          <w:color w:val="000000" w:themeColor="text1"/>
        </w:rPr>
        <w:t xml:space="preserve">in the </w:t>
      </w:r>
      <w:r w:rsidR="00DC1EC8">
        <w:rPr>
          <w:rFonts w:ascii="Calibri" w:hAnsi="Calibri" w:cs="Calibri"/>
          <w:color w:val="000000" w:themeColor="text1"/>
        </w:rPr>
        <w:t>Beneficiary Module</w:t>
      </w:r>
      <w:r w:rsidR="0005065C">
        <w:rPr>
          <w:rFonts w:ascii="Calibri" w:hAnsi="Calibri" w:cs="Calibri"/>
          <w:color w:val="000000" w:themeColor="text1"/>
        </w:rPr>
        <w:t xml:space="preserve"> by the </w:t>
      </w:r>
      <w:r w:rsidR="00CF3D29">
        <w:rPr>
          <w:rFonts w:ascii="Calibri" w:hAnsi="Calibri" w:cs="Calibri"/>
          <w:color w:val="000000" w:themeColor="text1"/>
        </w:rPr>
        <w:t>b</w:t>
      </w:r>
      <w:r w:rsidR="00805D46">
        <w:rPr>
          <w:rFonts w:ascii="Calibri" w:hAnsi="Calibri" w:cs="Calibri"/>
          <w:color w:val="000000" w:themeColor="text1"/>
        </w:rPr>
        <w:t>eneficiary</w:t>
      </w:r>
      <w:r w:rsidR="00CF3D29">
        <w:rPr>
          <w:rFonts w:ascii="Calibri" w:hAnsi="Calibri" w:cs="Calibri"/>
          <w:color w:val="000000" w:themeColor="text1"/>
        </w:rPr>
        <w:t>,</w:t>
      </w:r>
      <w:r w:rsidR="00805D46">
        <w:rPr>
          <w:rFonts w:ascii="Calibri" w:hAnsi="Calibri" w:cs="Calibri"/>
          <w:color w:val="000000" w:themeColor="text1"/>
        </w:rPr>
        <w:t xml:space="preserve"> </w:t>
      </w:r>
      <w:r w:rsidR="00B525AC">
        <w:rPr>
          <w:rFonts w:ascii="Calibri" w:hAnsi="Calibri" w:cs="Calibri"/>
          <w:color w:val="000000" w:themeColor="text1"/>
        </w:rPr>
        <w:t xml:space="preserve">once </w:t>
      </w:r>
      <w:r w:rsidR="00CF3D29">
        <w:rPr>
          <w:rFonts w:ascii="Calibri" w:hAnsi="Calibri" w:cs="Calibri"/>
          <w:color w:val="000000" w:themeColor="text1"/>
        </w:rPr>
        <w:t>the</w:t>
      </w:r>
      <w:r w:rsidR="00B525AC">
        <w:rPr>
          <w:rFonts w:ascii="Calibri" w:hAnsi="Calibri" w:cs="Calibri"/>
          <w:color w:val="000000" w:themeColor="text1"/>
        </w:rPr>
        <w:t xml:space="preserve"> internal selection procedures </w:t>
      </w:r>
      <w:r w:rsidR="00CF3D29">
        <w:rPr>
          <w:rFonts w:ascii="Calibri" w:hAnsi="Calibri" w:cs="Calibri"/>
          <w:color w:val="000000" w:themeColor="text1"/>
        </w:rPr>
        <w:t xml:space="preserve">are completed </w:t>
      </w:r>
      <w:r w:rsidR="00B525AC">
        <w:rPr>
          <w:rFonts w:ascii="Calibri" w:hAnsi="Calibri" w:cs="Calibri"/>
          <w:color w:val="000000" w:themeColor="text1"/>
        </w:rPr>
        <w:t xml:space="preserve">and </w:t>
      </w:r>
      <w:r w:rsidR="00CF3D29">
        <w:rPr>
          <w:rFonts w:ascii="Calibri" w:hAnsi="Calibri" w:cs="Calibri"/>
          <w:color w:val="000000" w:themeColor="text1"/>
        </w:rPr>
        <w:t xml:space="preserve">the </w:t>
      </w:r>
      <w:r w:rsidR="00B525AC">
        <w:rPr>
          <w:rFonts w:ascii="Calibri" w:hAnsi="Calibri" w:cs="Calibri"/>
          <w:color w:val="000000" w:themeColor="text1"/>
        </w:rPr>
        <w:t>mobility grants</w:t>
      </w:r>
      <w:r w:rsidR="00CF3D29">
        <w:rPr>
          <w:rFonts w:ascii="Calibri" w:hAnsi="Calibri" w:cs="Calibri"/>
          <w:color w:val="000000" w:themeColor="text1"/>
        </w:rPr>
        <w:t xml:space="preserve"> are awarded</w:t>
      </w:r>
      <w:r w:rsidRPr="3E859DBA">
        <w:rPr>
          <w:rFonts w:ascii="Calibri" w:hAnsi="Calibri" w:cs="Calibri"/>
          <w:color w:val="000000" w:themeColor="text1"/>
        </w:rPr>
        <w:t xml:space="preserve">. </w:t>
      </w:r>
    </w:p>
    <w:p w14:paraId="48F07C60" w14:textId="0600B3B2" w:rsidR="00F92902" w:rsidRDefault="00F92902" w:rsidP="002C2B50">
      <w:pPr>
        <w:autoSpaceDE w:val="0"/>
        <w:autoSpaceDN w:val="0"/>
        <w:adjustRightInd w:val="0"/>
        <w:spacing w:after="0" w:line="240" w:lineRule="auto"/>
        <w:jc w:val="both"/>
        <w:rPr>
          <w:rFonts w:ascii="Calibri" w:hAnsi="Calibri" w:cs="Calibri"/>
          <w:color w:val="000000"/>
        </w:rPr>
      </w:pPr>
    </w:p>
    <w:p w14:paraId="4CE054ED" w14:textId="22A72C92" w:rsidR="00F92902" w:rsidRPr="00F92902" w:rsidRDefault="00E41E91" w:rsidP="00F92902">
      <w:pPr>
        <w:spacing w:after="120" w:line="240" w:lineRule="auto"/>
        <w:ind w:right="28"/>
        <w:jc w:val="center"/>
        <w:rPr>
          <w:rFonts w:ascii="Verdana" w:eastAsia="Times New Roman" w:hAnsi="Verdana" w:cs="Arial"/>
          <w:b/>
          <w:color w:val="002060"/>
          <w:sz w:val="24"/>
          <w:szCs w:val="36"/>
        </w:rPr>
      </w:pPr>
      <w:r>
        <w:rPr>
          <w:rFonts w:ascii="Verdana" w:eastAsia="Times New Roman" w:hAnsi="Verdana" w:cs="Arial"/>
          <w:b/>
          <w:color w:val="002060"/>
          <w:sz w:val="24"/>
          <w:szCs w:val="36"/>
        </w:rPr>
        <w:t>Before the m</w:t>
      </w:r>
      <w:r w:rsidR="00F92902" w:rsidRPr="00F92902">
        <w:rPr>
          <w:rFonts w:ascii="Verdana" w:eastAsia="Times New Roman" w:hAnsi="Verdana" w:cs="Arial"/>
          <w:b/>
          <w:color w:val="002060"/>
          <w:sz w:val="24"/>
          <w:szCs w:val="36"/>
        </w:rPr>
        <w:t xml:space="preserve">obility </w:t>
      </w:r>
    </w:p>
    <w:p w14:paraId="5526F112" w14:textId="77777777" w:rsidR="003602E8" w:rsidRPr="008A2E16" w:rsidRDefault="003602E8" w:rsidP="002C2B50">
      <w:pPr>
        <w:autoSpaceDE w:val="0"/>
        <w:autoSpaceDN w:val="0"/>
        <w:adjustRightInd w:val="0"/>
        <w:spacing w:after="0" w:line="240" w:lineRule="auto"/>
        <w:jc w:val="both"/>
        <w:rPr>
          <w:rFonts w:ascii="Calibri" w:hAnsi="Calibri" w:cs="Calibri"/>
          <w:color w:val="000000"/>
        </w:rPr>
      </w:pPr>
    </w:p>
    <w:p w14:paraId="51FB2BBC" w14:textId="68E2EFC8" w:rsidR="008A2E16" w:rsidRPr="00F14F1F"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Educational components (Tables A</w:t>
      </w:r>
      <w:r w:rsidR="00E41E91">
        <w:rPr>
          <w:rFonts w:ascii="Calibri" w:hAnsi="Calibri" w:cs="Calibri"/>
          <w:b/>
          <w:bCs/>
          <w:color w:val="000000"/>
          <w:u w:val="single"/>
        </w:rPr>
        <w:t>,</w:t>
      </w:r>
      <w:r w:rsidRPr="008A2E16">
        <w:rPr>
          <w:rFonts w:ascii="Calibri" w:hAnsi="Calibri" w:cs="Calibri"/>
          <w:b/>
          <w:bCs/>
          <w:color w:val="000000"/>
          <w:u w:val="single"/>
        </w:rPr>
        <w:t xml:space="preserve"> B</w:t>
      </w:r>
      <w:r w:rsidR="00E41E91">
        <w:rPr>
          <w:rFonts w:ascii="Calibri" w:hAnsi="Calibri" w:cs="Calibri"/>
          <w:b/>
          <w:bCs/>
          <w:color w:val="000000"/>
          <w:u w:val="single"/>
        </w:rPr>
        <w:t xml:space="preserve"> and C</w:t>
      </w:r>
      <w:r w:rsidRPr="008A2E16">
        <w:rPr>
          <w:rFonts w:ascii="Calibri" w:hAnsi="Calibri" w:cs="Calibri"/>
          <w:b/>
          <w:bCs/>
          <w:color w:val="000000"/>
          <w:u w:val="single"/>
        </w:rPr>
        <w:t xml:space="preserve">) </w:t>
      </w:r>
    </w:p>
    <w:p w14:paraId="2BC9B03A"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737A6E3E" w14:textId="41BCBA0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Learning Agreement must include all the educational components to be carried out by the student at the Receiving Institution </w:t>
      </w:r>
      <w:r w:rsidR="00D766D7">
        <w:rPr>
          <w:rFonts w:ascii="Calibri" w:hAnsi="Calibri" w:cs="Calibri"/>
          <w:color w:val="000000"/>
        </w:rPr>
        <w:t xml:space="preserve">during their physical mobility </w:t>
      </w:r>
      <w:r w:rsidRPr="008A2E16">
        <w:rPr>
          <w:rFonts w:ascii="Calibri" w:hAnsi="Calibri" w:cs="Calibri"/>
          <w:color w:val="000000"/>
        </w:rPr>
        <w:t>(in Table A)</w:t>
      </w:r>
      <w:r w:rsidR="00D766D7">
        <w:rPr>
          <w:rFonts w:ascii="Calibri" w:hAnsi="Calibri" w:cs="Calibri"/>
          <w:color w:val="000000"/>
        </w:rPr>
        <w:t xml:space="preserve"> or as virtual component of the mobility (in Table B)</w:t>
      </w:r>
      <w:r w:rsidRPr="008A2E16">
        <w:rPr>
          <w:rFonts w:ascii="Calibri" w:hAnsi="Calibri" w:cs="Calibri"/>
          <w:color w:val="000000"/>
        </w:rPr>
        <w:t xml:space="preserve"> and it must contain as well the group of educational components that will be replaced in his/her degree by the Sending Institution (in Table </w:t>
      </w:r>
      <w:r w:rsidR="00E41E91">
        <w:rPr>
          <w:rFonts w:ascii="Calibri" w:hAnsi="Calibri" w:cs="Calibri"/>
          <w:color w:val="000000"/>
        </w:rPr>
        <w:t>C</w:t>
      </w:r>
      <w:r w:rsidRPr="008A2E16">
        <w:rPr>
          <w:rFonts w:ascii="Calibri" w:hAnsi="Calibri" w:cs="Calibri"/>
          <w:color w:val="000000"/>
        </w:rPr>
        <w:t>) upon successful completion of the study programme abroad. It is necessary to fill in Tables A</w:t>
      </w:r>
      <w:r w:rsidR="00D766D7">
        <w:rPr>
          <w:rFonts w:ascii="Calibri" w:hAnsi="Calibri" w:cs="Calibri"/>
          <w:color w:val="000000"/>
        </w:rPr>
        <w:t>,</w:t>
      </w:r>
      <w:r w:rsidRPr="008A2E16">
        <w:rPr>
          <w:rFonts w:ascii="Calibri" w:hAnsi="Calibri" w:cs="Calibri"/>
          <w:color w:val="000000"/>
        </w:rPr>
        <w:t xml:space="preserve"> B</w:t>
      </w:r>
      <w:r w:rsidR="00D766D7">
        <w:rPr>
          <w:rFonts w:ascii="Calibri" w:hAnsi="Calibri" w:cs="Calibri"/>
          <w:color w:val="000000"/>
        </w:rPr>
        <w:t xml:space="preserve"> (if applicable) and C</w:t>
      </w:r>
      <w:r w:rsidRPr="008A2E16">
        <w:rPr>
          <w:rFonts w:ascii="Calibri" w:hAnsi="Calibri" w:cs="Calibri"/>
          <w:color w:val="000000"/>
        </w:rPr>
        <w:t xml:space="preserve"> thoroughly before the mobility. Additional rows and columns can be added as needed. However, the </w:t>
      </w:r>
      <w:r w:rsidR="00D766D7">
        <w:rPr>
          <w:rFonts w:ascii="Calibri" w:hAnsi="Calibri" w:cs="Calibri"/>
          <w:color w:val="000000"/>
        </w:rPr>
        <w:t xml:space="preserve">tables </w:t>
      </w:r>
      <w:r w:rsidRPr="008A2E16">
        <w:rPr>
          <w:rFonts w:ascii="Calibri" w:hAnsi="Calibri" w:cs="Calibri"/>
          <w:color w:val="000000"/>
        </w:rPr>
        <w:t xml:space="preserve">must be kept separated. The objective is to make clear that there is no need to have one-to-one correspondence between the components followed abroad and the ones replaced at the Sending Institution. The aim is rather that a group of learning outcomes achieved abroad replaces a group of learning outcomes at the Sending Institution. </w:t>
      </w:r>
    </w:p>
    <w:p w14:paraId="3AE4442C"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667EA273" w14:textId="10562F70" w:rsidR="00F92902" w:rsidRPr="00BD6889"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In countries belonging to the European Higher Education Area (EHEA) 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(or equivalent units in countries outside the EHEA). In case the student follows additional educational components beyond those required for his/her degree programme, these additional credits (or equivalent) must also be listed in the study p</w:t>
      </w:r>
      <w:r w:rsidR="008B70F8">
        <w:rPr>
          <w:rFonts w:ascii="Calibri" w:hAnsi="Calibri" w:cs="Calibri"/>
          <w:color w:val="000000"/>
        </w:rPr>
        <w:t>rogramme outlined in Table A.</w:t>
      </w:r>
    </w:p>
    <w:p w14:paraId="232AFFBA" w14:textId="77777777" w:rsidR="00F92902" w:rsidRDefault="00F92902" w:rsidP="002C2B50">
      <w:pPr>
        <w:autoSpaceDE w:val="0"/>
        <w:autoSpaceDN w:val="0"/>
        <w:adjustRightInd w:val="0"/>
        <w:spacing w:after="0" w:line="240" w:lineRule="auto"/>
        <w:jc w:val="both"/>
        <w:rPr>
          <w:rFonts w:ascii="Calibri" w:hAnsi="Calibri" w:cs="Calibri"/>
        </w:rPr>
      </w:pPr>
    </w:p>
    <w:p w14:paraId="43A15644" w14:textId="76BAF2CF" w:rsidR="008A2E16" w:rsidRDefault="008A2E16" w:rsidP="002C2B50">
      <w:pPr>
        <w:autoSpaceDE w:val="0"/>
        <w:autoSpaceDN w:val="0"/>
        <w:adjustRightInd w:val="0"/>
        <w:spacing w:after="0" w:line="240" w:lineRule="auto"/>
        <w:jc w:val="both"/>
        <w:rPr>
          <w:rFonts w:ascii="Calibri" w:hAnsi="Calibri" w:cs="Calibri"/>
        </w:rPr>
      </w:pPr>
      <w:r w:rsidRPr="008A2E16">
        <w:rPr>
          <w:rFonts w:ascii="Calibri" w:hAnsi="Calibri" w:cs="Calibri"/>
        </w:rPr>
        <w:t>In case of thesis research/doctoral work at the receiving institution, the component "Thesis research" or "Doctoral work" will be included in Table A. If no ECTS credits are provided by the receiving institution, it is sufficient to write "not applicable" in that column. The thesis/doctoral work and the associated workload in ECTS cre</w:t>
      </w:r>
      <w:r w:rsidR="00E41E91">
        <w:rPr>
          <w:rFonts w:ascii="Calibri" w:hAnsi="Calibri" w:cs="Calibri"/>
        </w:rPr>
        <w:t>dits will be included in Table C</w:t>
      </w:r>
      <w:r w:rsidRPr="008A2E16">
        <w:rPr>
          <w:rFonts w:ascii="Calibri" w:hAnsi="Calibri" w:cs="Calibri"/>
        </w:rPr>
        <w:t xml:space="preserve">, if relevant for the sending institution. </w:t>
      </w:r>
    </w:p>
    <w:p w14:paraId="7D01E3C9" w14:textId="4C8C8823" w:rsidR="00D766D7" w:rsidRDefault="00D766D7" w:rsidP="002C2B50">
      <w:pPr>
        <w:autoSpaceDE w:val="0"/>
        <w:autoSpaceDN w:val="0"/>
        <w:adjustRightInd w:val="0"/>
        <w:spacing w:after="0" w:line="240" w:lineRule="auto"/>
        <w:jc w:val="both"/>
        <w:rPr>
          <w:rFonts w:ascii="Calibri" w:hAnsi="Calibri" w:cs="Calibri"/>
        </w:rPr>
      </w:pPr>
    </w:p>
    <w:p w14:paraId="39BE1DFD" w14:textId="54B21468" w:rsidR="00D766D7" w:rsidRDefault="00D766D7" w:rsidP="002C2B50">
      <w:pPr>
        <w:autoSpaceDE w:val="0"/>
        <w:autoSpaceDN w:val="0"/>
        <w:adjustRightInd w:val="0"/>
        <w:spacing w:after="0" w:line="240" w:lineRule="auto"/>
        <w:jc w:val="both"/>
        <w:rPr>
          <w:rFonts w:ascii="Calibri" w:hAnsi="Calibri" w:cs="Calibri"/>
        </w:rPr>
      </w:pPr>
      <w:r w:rsidRPr="00D766D7">
        <w:rPr>
          <w:rFonts w:ascii="Calibri" w:hAnsi="Calibri" w:cs="Calibri"/>
        </w:rPr>
        <w:t>If the student has chosen to add a virtual component offered by the receiving institution to their study mobility that will award ECTS credits (or equivalent), Table B should also be included in the Learning Agreement. The purpose is to give the student the possibility to enhance further the learning outcomes of the mobility period abroad by complementing the physical component with online learning, training or teamwork. When relevant, Table B must include a title or description of the educational component in addition to a short description of the nature of the virtual component e.g. online course, online cultural preparation with other exchange students or online training with a teacher. In the same table, the sending institution will indicate how the ECTS credits (or equivalent) of the added virtual component will be recognised.</w:t>
      </w:r>
      <w:r>
        <w:rPr>
          <w:rFonts w:ascii="Calibri" w:hAnsi="Calibri" w:cs="Calibri"/>
        </w:rPr>
        <w:t xml:space="preserve"> If no virtual component is foreseen, Table B could be either kept blank or removed (</w:t>
      </w:r>
      <w:r w:rsidR="00772900">
        <w:rPr>
          <w:rFonts w:ascii="Calibri" w:hAnsi="Calibri" w:cs="Calibri"/>
        </w:rPr>
        <w:t xml:space="preserve">renaming of the tables will be needed). </w:t>
      </w:r>
    </w:p>
    <w:p w14:paraId="1F77446C" w14:textId="77777777" w:rsidR="00F14F1F" w:rsidRPr="008A2E16" w:rsidRDefault="00F14F1F" w:rsidP="002C2B50">
      <w:pPr>
        <w:autoSpaceDE w:val="0"/>
        <w:autoSpaceDN w:val="0"/>
        <w:adjustRightInd w:val="0"/>
        <w:spacing w:after="0" w:line="240" w:lineRule="auto"/>
        <w:jc w:val="both"/>
        <w:rPr>
          <w:rFonts w:ascii="Calibri" w:hAnsi="Calibri" w:cs="Calibri"/>
        </w:rPr>
      </w:pPr>
    </w:p>
    <w:p w14:paraId="3D5A032A" w14:textId="1393489B" w:rsidR="00F92902" w:rsidRPr="007D1F8E" w:rsidRDefault="008A2E16" w:rsidP="00F92902">
      <w:pPr>
        <w:autoSpaceDE w:val="0"/>
        <w:autoSpaceDN w:val="0"/>
        <w:adjustRightInd w:val="0"/>
        <w:spacing w:after="0" w:line="240" w:lineRule="auto"/>
        <w:jc w:val="both"/>
        <w:rPr>
          <w:rFonts w:ascii="Calibri" w:hAnsi="Calibri" w:cs="Calibri"/>
        </w:rPr>
      </w:pPr>
      <w:r w:rsidRPr="008A2E16">
        <w:rPr>
          <w:rFonts w:ascii="Calibri" w:hAnsi="Calibri" w:cs="Calibri"/>
        </w:rPr>
        <w:t>The Sending Instit</w:t>
      </w:r>
      <w:r w:rsidR="00E41E91">
        <w:rPr>
          <w:rFonts w:ascii="Calibri" w:hAnsi="Calibri" w:cs="Calibri"/>
        </w:rPr>
        <w:t>ution should indicate in Table C</w:t>
      </w:r>
      <w:r w:rsidRPr="008A2E16">
        <w:rPr>
          <w:rFonts w:ascii="Calibri" w:hAnsi="Calibri" w:cs="Calibri"/>
        </w:rPr>
        <w:t xml:space="preserve"> the group of educational components counting towards the student’s degree that would normally be completed at the Sending Institution and which will be replaced by the Study Programme at the Receiving Institution. The total number of ECTS cr</w:t>
      </w:r>
      <w:r w:rsidR="00E41E91">
        <w:rPr>
          <w:rFonts w:ascii="Calibri" w:hAnsi="Calibri" w:cs="Calibri"/>
        </w:rPr>
        <w:t>edits (or equivalent) in Table C</w:t>
      </w:r>
      <w:r w:rsidRPr="008A2E16">
        <w:rPr>
          <w:rFonts w:ascii="Calibri" w:hAnsi="Calibri" w:cs="Calibri"/>
        </w:rPr>
        <w:t xml:space="preserve"> should correspond to the total number of ECTS credits (or equivalent) contained in Table A</w:t>
      </w:r>
      <w:r w:rsidR="00772900">
        <w:rPr>
          <w:rFonts w:ascii="Calibri" w:hAnsi="Calibri" w:cs="Calibri"/>
        </w:rPr>
        <w:t xml:space="preserve"> and B</w:t>
      </w:r>
      <w:r w:rsidRPr="008A2E16">
        <w:rPr>
          <w:rFonts w:ascii="Calibri" w:hAnsi="Calibri" w:cs="Calibri"/>
        </w:rPr>
        <w:t>. Any exception to this rule should be clearly stated in an annex of the Learning Agreement and agreed by all parties. Example of justification for a discrepancy in the total number of ECTS credits (or equival</w:t>
      </w:r>
      <w:r w:rsidR="00E41E91">
        <w:rPr>
          <w:rFonts w:ascii="Calibri" w:hAnsi="Calibri" w:cs="Calibri"/>
        </w:rPr>
        <w:t>ent) between Table A</w:t>
      </w:r>
      <w:r w:rsidR="00772900">
        <w:rPr>
          <w:rFonts w:ascii="Calibri" w:hAnsi="Calibri" w:cs="Calibri"/>
        </w:rPr>
        <w:t>/B</w:t>
      </w:r>
      <w:r w:rsidR="00E41E91">
        <w:rPr>
          <w:rFonts w:ascii="Calibri" w:hAnsi="Calibri" w:cs="Calibri"/>
        </w:rPr>
        <w:t xml:space="preserve"> and Table C</w:t>
      </w:r>
      <w:r w:rsidRPr="008A2E16">
        <w:rPr>
          <w:rFonts w:ascii="Calibri" w:hAnsi="Calibri" w:cs="Calibri"/>
        </w:rPr>
        <w:t xml:space="preserve">: the student has already </w:t>
      </w:r>
      <w:r w:rsidRPr="008A2E16">
        <w:rPr>
          <w:rFonts w:ascii="Calibri" w:hAnsi="Calibri" w:cs="Calibri"/>
        </w:rPr>
        <w:lastRenderedPageBreak/>
        <w:t xml:space="preserve">accumulated the number of credits required for his/her degree and does not need some of the credits gained abroad. </w:t>
      </w:r>
    </w:p>
    <w:p w14:paraId="2C12063B" w14:textId="77777777" w:rsidR="00BD2E0D" w:rsidRPr="00BD2E0D" w:rsidRDefault="00BD2E0D" w:rsidP="00BD2E0D">
      <w:pPr>
        <w:autoSpaceDE w:val="0"/>
        <w:autoSpaceDN w:val="0"/>
        <w:adjustRightInd w:val="0"/>
        <w:spacing w:after="0" w:line="240" w:lineRule="auto"/>
        <w:jc w:val="both"/>
        <w:rPr>
          <w:rFonts w:ascii="Calibri" w:hAnsi="Calibri" w:cs="Calibri"/>
          <w:b/>
          <w:bCs/>
          <w:color w:val="000000"/>
          <w:u w:val="single"/>
        </w:rPr>
      </w:pPr>
    </w:p>
    <w:p w14:paraId="3D1AAF5E" w14:textId="1F2EB1D3" w:rsidR="00AB56F8" w:rsidRDefault="00AB56F8" w:rsidP="00772900"/>
    <w:p w14:paraId="7C4A054C" w14:textId="5D68A2CC" w:rsidR="00565463" w:rsidRDefault="00565463" w:rsidP="00EF3AAF">
      <w:pPr>
        <w:jc w:val="center"/>
        <w:rPr>
          <w:rFonts w:ascii="Verdana" w:eastAsia="Times New Roman" w:hAnsi="Verdana" w:cs="Arial"/>
          <w:b/>
          <w:color w:val="002060"/>
          <w:sz w:val="24"/>
          <w:szCs w:val="36"/>
        </w:rPr>
      </w:pPr>
      <w:r>
        <w:rPr>
          <w:rFonts w:ascii="Verdana" w:eastAsia="Times New Roman" w:hAnsi="Verdana" w:cs="Arial"/>
          <w:b/>
          <w:color w:val="002060"/>
          <w:sz w:val="24"/>
          <w:szCs w:val="36"/>
        </w:rPr>
        <w:t xml:space="preserve">Practical </w:t>
      </w:r>
      <w:r w:rsidR="00790841">
        <w:rPr>
          <w:rFonts w:ascii="Verdana" w:eastAsia="Times New Roman" w:hAnsi="Verdana" w:cs="Arial"/>
          <w:b/>
          <w:color w:val="002060"/>
          <w:sz w:val="24"/>
          <w:szCs w:val="36"/>
        </w:rPr>
        <w:t>examples of how to fill in the t</w:t>
      </w:r>
      <w:r>
        <w:rPr>
          <w:rFonts w:ascii="Verdana" w:eastAsia="Times New Roman" w:hAnsi="Verdana" w:cs="Arial"/>
          <w:b/>
          <w:color w:val="002060"/>
          <w:sz w:val="24"/>
          <w:szCs w:val="36"/>
        </w:rPr>
        <w:t>ables provided in the Learning Agreement</w:t>
      </w:r>
    </w:p>
    <w:p w14:paraId="4F306F3E" w14:textId="77777777" w:rsidR="00EF3AAF" w:rsidRDefault="00EF3AAF" w:rsidP="00EF3AAF">
      <w:pPr>
        <w:jc w:val="center"/>
        <w:rPr>
          <w:rFonts w:ascii="Verdana" w:eastAsia="Times New Roman" w:hAnsi="Verdana" w:cs="Arial"/>
          <w:b/>
          <w:color w:val="002060"/>
          <w:sz w:val="24"/>
          <w:szCs w:val="36"/>
        </w:rPr>
      </w:pPr>
    </w:p>
    <w:p w14:paraId="1A8DFBB1" w14:textId="172647E0" w:rsidR="00565463" w:rsidRDefault="00772900" w:rsidP="00F17DA3">
      <w:pPr>
        <w:pStyle w:val="Default"/>
        <w:jc w:val="both"/>
        <w:rPr>
          <w:rFonts w:ascii="Calibri" w:hAnsi="Calibri" w:cs="Calibri"/>
          <w:bCs/>
          <w:sz w:val="22"/>
          <w:szCs w:val="22"/>
        </w:rPr>
      </w:pPr>
      <w:r>
        <w:rPr>
          <w:rFonts w:ascii="Calibri" w:hAnsi="Calibri" w:cs="Calibri"/>
          <w:bCs/>
          <w:sz w:val="22"/>
          <w:szCs w:val="22"/>
        </w:rPr>
        <w:t>The s</w:t>
      </w:r>
      <w:r w:rsidR="00565463" w:rsidRPr="00EF3AAF">
        <w:rPr>
          <w:rFonts w:ascii="Calibri" w:hAnsi="Calibri" w:cs="Calibri"/>
          <w:bCs/>
          <w:sz w:val="22"/>
          <w:szCs w:val="22"/>
        </w:rPr>
        <w:t xml:space="preserve">tudent must include all the educational components to be carried out at the Receiving Institution </w:t>
      </w:r>
      <w:r w:rsidRPr="00772900">
        <w:rPr>
          <w:rFonts w:ascii="Calibri" w:hAnsi="Calibri" w:cs="Calibri"/>
          <w:bCs/>
          <w:sz w:val="22"/>
          <w:szCs w:val="22"/>
        </w:rPr>
        <w:t xml:space="preserve">during their physical mobility (in Table A) or as virtual component of the mobility (in Table B) </w:t>
      </w:r>
      <w:r w:rsidR="00565463" w:rsidRPr="00EF3AAF">
        <w:rPr>
          <w:rFonts w:ascii="Calibri" w:hAnsi="Calibri" w:cs="Calibri"/>
          <w:bCs/>
          <w:sz w:val="22"/>
          <w:szCs w:val="22"/>
        </w:rPr>
        <w:t xml:space="preserve">i.e. information about the selected courses </w:t>
      </w:r>
      <w:r w:rsidR="00EF3AAF">
        <w:rPr>
          <w:rFonts w:ascii="Calibri" w:hAnsi="Calibri" w:cs="Calibri"/>
          <w:bCs/>
          <w:sz w:val="22"/>
          <w:szCs w:val="22"/>
        </w:rPr>
        <w:t xml:space="preserve">or modules </w:t>
      </w:r>
      <w:r w:rsidR="00565463" w:rsidRPr="00EF3AAF">
        <w:rPr>
          <w:rFonts w:ascii="Calibri" w:hAnsi="Calibri" w:cs="Calibri"/>
          <w:bCs/>
          <w:sz w:val="22"/>
          <w:szCs w:val="22"/>
        </w:rPr>
        <w:t>as in</w:t>
      </w:r>
      <w:r>
        <w:rPr>
          <w:rFonts w:ascii="Calibri" w:hAnsi="Calibri" w:cs="Calibri"/>
          <w:bCs/>
          <w:sz w:val="22"/>
          <w:szCs w:val="22"/>
        </w:rPr>
        <w:t xml:space="preserve">dicated in the course catalogue, </w:t>
      </w:r>
      <w:r w:rsidR="00EF3AAF">
        <w:rPr>
          <w:rFonts w:ascii="Calibri" w:hAnsi="Calibri" w:cs="Calibri"/>
          <w:bCs/>
          <w:sz w:val="22"/>
          <w:szCs w:val="22"/>
        </w:rPr>
        <w:t xml:space="preserve">laboratory or </w:t>
      </w:r>
      <w:r w:rsidR="00565463" w:rsidRPr="00EF3AAF">
        <w:rPr>
          <w:rFonts w:ascii="Calibri" w:hAnsi="Calibri" w:cs="Calibri"/>
          <w:bCs/>
          <w:sz w:val="22"/>
          <w:szCs w:val="22"/>
        </w:rPr>
        <w:t>thesis work</w:t>
      </w:r>
      <w:r>
        <w:rPr>
          <w:rFonts w:ascii="Calibri" w:hAnsi="Calibri" w:cs="Calibri"/>
          <w:bCs/>
          <w:sz w:val="22"/>
          <w:szCs w:val="22"/>
        </w:rPr>
        <w:t>, participation in webinars, etc</w:t>
      </w:r>
      <w:r w:rsidR="00565463" w:rsidRPr="00EF3AAF">
        <w:rPr>
          <w:rFonts w:ascii="Calibri" w:hAnsi="Calibri" w:cs="Calibri"/>
          <w:bCs/>
          <w:sz w:val="22"/>
          <w:szCs w:val="22"/>
        </w:rPr>
        <w:t xml:space="preserve">. </w:t>
      </w:r>
      <w:r w:rsidR="00EF3AAF" w:rsidRPr="00EF3AAF">
        <w:rPr>
          <w:rFonts w:ascii="Calibri" w:hAnsi="Calibri" w:cs="Calibri"/>
          <w:bCs/>
          <w:sz w:val="22"/>
          <w:szCs w:val="22"/>
        </w:rPr>
        <w:t>The group of components</w:t>
      </w:r>
      <w:r>
        <w:rPr>
          <w:rFonts w:ascii="Calibri" w:hAnsi="Calibri" w:cs="Calibri"/>
          <w:bCs/>
          <w:sz w:val="22"/>
          <w:szCs w:val="22"/>
        </w:rPr>
        <w:t xml:space="preserve"> can then be included in Table C</w:t>
      </w:r>
      <w:r w:rsidR="00EF3AAF" w:rsidRPr="00EF3AAF">
        <w:rPr>
          <w:rFonts w:ascii="Calibri" w:hAnsi="Calibri" w:cs="Calibri"/>
          <w:bCs/>
          <w:sz w:val="22"/>
          <w:szCs w:val="22"/>
        </w:rPr>
        <w:t xml:space="preserve"> as follows:</w:t>
      </w:r>
    </w:p>
    <w:p w14:paraId="32A010E7" w14:textId="77777777" w:rsidR="00597A08" w:rsidRPr="00F17DA3" w:rsidRDefault="00597A08" w:rsidP="00F17DA3">
      <w:pPr>
        <w:pStyle w:val="Default"/>
        <w:jc w:val="both"/>
        <w:rPr>
          <w:rFonts w:ascii="Calibri" w:hAnsi="Calibri" w:cs="Calibri"/>
          <w:bCs/>
          <w:sz w:val="22"/>
          <w:szCs w:val="22"/>
        </w:rPr>
      </w:pPr>
    </w:p>
    <w:tbl>
      <w:tblPr>
        <w:tblW w:w="10051" w:type="dxa"/>
        <w:tblInd w:w="-295" w:type="dxa"/>
        <w:tblLayout w:type="fixed"/>
        <w:tblLook w:val="04A0" w:firstRow="1" w:lastRow="0" w:firstColumn="1" w:lastColumn="0" w:noHBand="0" w:noVBand="1"/>
      </w:tblPr>
      <w:tblGrid>
        <w:gridCol w:w="1127"/>
        <w:gridCol w:w="3264"/>
        <w:gridCol w:w="1976"/>
        <w:gridCol w:w="2346"/>
        <w:gridCol w:w="1338"/>
      </w:tblGrid>
      <w:tr w:rsidR="00772900" w:rsidRPr="002A00C3" w14:paraId="3E5D3268" w14:textId="77777777" w:rsidTr="0023343E">
        <w:trPr>
          <w:trHeight w:val="33"/>
        </w:trPr>
        <w:tc>
          <w:tcPr>
            <w:tcW w:w="10051"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776E290D" w14:textId="77777777" w:rsidR="00772900" w:rsidRDefault="00772900"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Table C</w:t>
            </w:r>
          </w:p>
          <w:p w14:paraId="5829BCCD" w14:textId="77777777" w:rsidR="00772900" w:rsidRPr="002A00C3" w:rsidRDefault="00772900" w:rsidP="00C93B54">
            <w:pPr>
              <w:spacing w:after="0" w:line="240" w:lineRule="auto"/>
              <w:jc w:val="center"/>
              <w:rPr>
                <w:rFonts w:ascii="Calibri" w:eastAsia="Times New Roman" w:hAnsi="Calibri" w:cs="Times New Roman"/>
                <w:b/>
                <w:bCs/>
                <w:i/>
                <w:iCs/>
                <w:color w:val="000000"/>
                <w:sz w:val="12"/>
                <w:szCs w:val="12"/>
                <w:lang w:eastAsia="en-GB"/>
              </w:rPr>
            </w:pPr>
            <w:r w:rsidRPr="005431E9">
              <w:rPr>
                <w:rFonts w:ascii="Calibri" w:eastAsia="Times New Roman" w:hAnsi="Calibri" w:cs="Times New Roman"/>
                <w:b/>
                <w:bCs/>
                <w:color w:val="000000"/>
                <w:sz w:val="16"/>
                <w:szCs w:val="16"/>
                <w:lang w:eastAsia="en-GB"/>
              </w:rPr>
              <w:t>Recognition at the Sending Institution</w:t>
            </w:r>
            <w:r>
              <w:rPr>
                <w:rFonts w:ascii="Calibri" w:eastAsia="Times New Roman" w:hAnsi="Calibri" w:cs="Times New Roman"/>
                <w:b/>
                <w:bCs/>
                <w:color w:val="000000"/>
                <w:sz w:val="16"/>
                <w:szCs w:val="16"/>
                <w:lang w:eastAsia="en-GB"/>
              </w:rPr>
              <w:t xml:space="preserve"> (physical and virtual components, if applicable)</w:t>
            </w:r>
          </w:p>
          <w:p w14:paraId="543CDFA9" w14:textId="77777777" w:rsidR="00772900" w:rsidRPr="002A00C3" w:rsidRDefault="00772900" w:rsidP="00C93B54">
            <w:pPr>
              <w:spacing w:after="0" w:line="240" w:lineRule="auto"/>
              <w:jc w:val="center"/>
              <w:rPr>
                <w:rFonts w:ascii="Calibri" w:eastAsia="Times New Roman" w:hAnsi="Calibri" w:cs="Times New Roman"/>
                <w:b/>
                <w:bCs/>
                <w:i/>
                <w:iCs/>
                <w:color w:val="000000"/>
                <w:sz w:val="12"/>
                <w:szCs w:val="12"/>
                <w:lang w:eastAsia="en-GB"/>
              </w:rPr>
            </w:pPr>
          </w:p>
        </w:tc>
      </w:tr>
      <w:tr w:rsidR="00772900" w:rsidRPr="002A00C3" w14:paraId="743E3D18" w14:textId="77777777" w:rsidTr="00597A08">
        <w:trPr>
          <w:trHeight w:val="687"/>
        </w:trPr>
        <w:tc>
          <w:tcPr>
            <w:tcW w:w="112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639BB9"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4059B6D0"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326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CC722A7"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w:t>
            </w:r>
            <w:r>
              <w:rPr>
                <w:rFonts w:ascii="Calibri" w:eastAsia="Times New Roman" w:hAnsi="Calibri" w:cs="Times New Roman"/>
                <w:b/>
                <w:bCs/>
                <w:color w:val="000000"/>
                <w:sz w:val="16"/>
                <w:szCs w:val="16"/>
                <w:lang w:eastAsia="en-GB"/>
              </w:rPr>
              <w:t xml:space="preserve"> </w:t>
            </w:r>
            <w:r w:rsidRPr="008D7294">
              <w:rPr>
                <w:rFonts w:ascii="Calibri" w:eastAsia="Times New Roman" w:hAnsi="Calibri" w:cs="Times New Roman"/>
                <w:b/>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r>
              <w:rPr>
                <w:rFonts w:ascii="Calibri" w:eastAsia="Times New Roman" w:hAnsi="Calibri" w:cs="Times New Roman"/>
                <w:b/>
                <w:bCs/>
                <w:color w:val="000000"/>
                <w:sz w:val="16"/>
                <w:szCs w:val="16"/>
                <w:lang w:eastAsia="en-GB"/>
              </w:rPr>
              <w:t>or description of the study programme at the Sending Institution</w:t>
            </w:r>
          </w:p>
        </w:tc>
        <w:tc>
          <w:tcPr>
            <w:tcW w:w="197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E893963"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S</w:t>
            </w:r>
            <w:r>
              <w:rPr>
                <w:rFonts w:ascii="Calibri" w:eastAsia="Times New Roman" w:hAnsi="Calibri" w:cs="Times New Roman"/>
                <w:b/>
                <w:bCs/>
                <w:color w:val="000000"/>
                <w:sz w:val="16"/>
                <w:szCs w:val="16"/>
                <w:lang w:eastAsia="en-GB"/>
              </w:rPr>
              <w:t>emester, if applicable</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2346"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16B40D7"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r>
              <w:rPr>
                <w:rFonts w:ascii="Calibri" w:eastAsia="Times New Roman" w:hAnsi="Calibri" w:cs="Times New Roman"/>
                <w:b/>
                <w:bCs/>
                <w:color w:val="000000"/>
                <w:sz w:val="16"/>
                <w:szCs w:val="16"/>
                <w:lang w:eastAsia="en-GB"/>
              </w:rPr>
              <w:t xml:space="preserve"> </w:t>
            </w:r>
          </w:p>
        </w:tc>
        <w:tc>
          <w:tcPr>
            <w:tcW w:w="133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AA34295" w14:textId="77777777" w:rsidR="00772900" w:rsidRPr="002A00C3" w:rsidRDefault="00772900"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772900" w:rsidRPr="002A00C3" w14:paraId="7F121B05" w14:textId="77777777" w:rsidTr="00597A08">
        <w:trPr>
          <w:trHeight w:val="114"/>
        </w:trPr>
        <w:tc>
          <w:tcPr>
            <w:tcW w:w="1127" w:type="dxa"/>
            <w:tcBorders>
              <w:top w:val="nil"/>
              <w:left w:val="double" w:sz="4" w:space="0" w:color="auto"/>
              <w:bottom w:val="nil"/>
              <w:right w:val="single" w:sz="8" w:space="0" w:color="auto"/>
            </w:tcBorders>
            <w:shd w:val="clear" w:color="auto" w:fill="auto"/>
            <w:vAlign w:val="center"/>
            <w:hideMark/>
          </w:tcPr>
          <w:p w14:paraId="12BAC24C" w14:textId="77777777" w:rsidR="00772900" w:rsidRPr="002A00C3" w:rsidRDefault="00772900" w:rsidP="00772900">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3264" w:type="dxa"/>
            <w:tcBorders>
              <w:top w:val="nil"/>
              <w:left w:val="nil"/>
              <w:bottom w:val="nil"/>
              <w:right w:val="single" w:sz="8" w:space="0" w:color="auto"/>
            </w:tcBorders>
            <w:shd w:val="clear" w:color="auto" w:fill="auto"/>
            <w:vAlign w:val="center"/>
            <w:hideMark/>
          </w:tcPr>
          <w:p w14:paraId="21BCABC3" w14:textId="43C4D6C1"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Course X</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5E161C9F" w14:textId="5EC9D1F0"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1154F63A" w14:textId="1A8E2ACC"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6</w:t>
            </w:r>
            <w:r w:rsidRPr="002A00C3">
              <w:rPr>
                <w:rFonts w:ascii="Calibri" w:eastAsia="Times New Roman" w:hAnsi="Calibri" w:cs="Times New Roman"/>
                <w:b/>
                <w:bCs/>
                <w:color w:val="000000"/>
                <w:sz w:val="16"/>
                <w:szCs w:val="16"/>
                <w:lang w:eastAsia="en-GB"/>
              </w:rPr>
              <w:t>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0376C938" w14:textId="6CD61CCF"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348414314"/>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83473338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23B873FD" w14:textId="77777777" w:rsidTr="00597A08">
        <w:trPr>
          <w:trHeight w:val="211"/>
        </w:trPr>
        <w:tc>
          <w:tcPr>
            <w:tcW w:w="112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74A37910" w14:textId="77777777" w:rsidR="00772900" w:rsidRPr="002A00C3" w:rsidRDefault="00772900" w:rsidP="00772900">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3264" w:type="dxa"/>
            <w:tcBorders>
              <w:top w:val="single" w:sz="8" w:space="0" w:color="auto"/>
              <w:left w:val="nil"/>
              <w:bottom w:val="single" w:sz="8" w:space="0" w:color="auto"/>
              <w:right w:val="single" w:sz="8" w:space="0" w:color="auto"/>
            </w:tcBorders>
            <w:shd w:val="clear" w:color="auto" w:fill="auto"/>
            <w:vAlign w:val="center"/>
            <w:hideMark/>
          </w:tcPr>
          <w:p w14:paraId="3E684A88" w14:textId="0C6F4383"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Module Y</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420016A7" w14:textId="254AB05A"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 xml:space="preserve">Spring </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1871D6F1" w14:textId="16335CA7"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r>
              <w:rPr>
                <w:rFonts w:ascii="Calibri" w:eastAsia="Times New Roman" w:hAnsi="Calibri" w:cs="Times New Roman"/>
                <w:bCs/>
                <w:color w:val="000000"/>
                <w:sz w:val="16"/>
                <w:szCs w:val="16"/>
                <w:lang w:eastAsia="en-GB"/>
              </w:rPr>
              <w:t>10</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624F9FF5" w14:textId="130EAEBD"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612202351"/>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5327713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64895B01" w14:textId="77777777" w:rsidTr="00597A08">
        <w:trPr>
          <w:trHeight w:val="124"/>
        </w:trPr>
        <w:tc>
          <w:tcPr>
            <w:tcW w:w="1127" w:type="dxa"/>
            <w:tcBorders>
              <w:top w:val="nil"/>
              <w:left w:val="double" w:sz="4" w:space="0" w:color="auto"/>
              <w:bottom w:val="single" w:sz="8" w:space="0" w:color="auto"/>
              <w:right w:val="single" w:sz="8" w:space="0" w:color="auto"/>
            </w:tcBorders>
            <w:shd w:val="clear" w:color="auto" w:fill="auto"/>
            <w:vAlign w:val="center"/>
            <w:hideMark/>
          </w:tcPr>
          <w:p w14:paraId="76467FA8"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3264" w:type="dxa"/>
            <w:tcBorders>
              <w:top w:val="nil"/>
              <w:left w:val="nil"/>
              <w:bottom w:val="single" w:sz="8" w:space="0" w:color="auto"/>
              <w:right w:val="single" w:sz="8" w:space="0" w:color="auto"/>
            </w:tcBorders>
            <w:shd w:val="clear" w:color="auto" w:fill="auto"/>
            <w:vAlign w:val="center"/>
            <w:hideMark/>
          </w:tcPr>
          <w:p w14:paraId="099C4C91" w14:textId="121D4306"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EF3AAF">
              <w:rPr>
                <w:rFonts w:ascii="Calibri" w:eastAsia="Times New Roman" w:hAnsi="Calibri" w:cs="Times New Roman"/>
                <w:bCs/>
                <w:color w:val="000000"/>
                <w:sz w:val="16"/>
                <w:szCs w:val="16"/>
                <w:lang w:eastAsia="en-GB"/>
              </w:rPr>
              <w:t xml:space="preserve">Laboratory Work </w:t>
            </w:r>
          </w:p>
        </w:tc>
        <w:tc>
          <w:tcPr>
            <w:tcW w:w="1976" w:type="dxa"/>
            <w:tcBorders>
              <w:top w:val="single" w:sz="8" w:space="0" w:color="auto"/>
              <w:left w:val="nil"/>
              <w:bottom w:val="single" w:sz="8" w:space="0" w:color="auto"/>
              <w:right w:val="single" w:sz="8" w:space="0" w:color="000000"/>
            </w:tcBorders>
            <w:shd w:val="clear" w:color="auto" w:fill="auto"/>
            <w:vAlign w:val="center"/>
            <w:hideMark/>
          </w:tcPr>
          <w:p w14:paraId="4C3205F5" w14:textId="4831012E"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vAlign w:val="bottom"/>
            <w:hideMark/>
          </w:tcPr>
          <w:p w14:paraId="361B5315" w14:textId="7BBB7640"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8 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514F269E" w14:textId="73B73A96"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488553951"/>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6517532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7C6CB72B" w14:textId="77777777" w:rsidTr="00597A08">
        <w:trPr>
          <w:trHeight w:val="124"/>
        </w:trPr>
        <w:tc>
          <w:tcPr>
            <w:tcW w:w="1127" w:type="dxa"/>
            <w:tcBorders>
              <w:top w:val="nil"/>
              <w:left w:val="double" w:sz="4" w:space="0" w:color="auto"/>
              <w:bottom w:val="single" w:sz="8" w:space="0" w:color="auto"/>
              <w:right w:val="single" w:sz="8" w:space="0" w:color="auto"/>
            </w:tcBorders>
            <w:shd w:val="clear" w:color="auto" w:fill="auto"/>
            <w:vAlign w:val="center"/>
          </w:tcPr>
          <w:p w14:paraId="04752CE1"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p>
        </w:tc>
        <w:tc>
          <w:tcPr>
            <w:tcW w:w="3264" w:type="dxa"/>
            <w:tcBorders>
              <w:top w:val="nil"/>
              <w:left w:val="nil"/>
              <w:bottom w:val="single" w:sz="8" w:space="0" w:color="auto"/>
              <w:right w:val="single" w:sz="8" w:space="0" w:color="auto"/>
            </w:tcBorders>
            <w:shd w:val="clear" w:color="auto" w:fill="auto"/>
            <w:vAlign w:val="center"/>
          </w:tcPr>
          <w:p w14:paraId="1E475C5A" w14:textId="61B481BD"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EF3AAF">
              <w:rPr>
                <w:rFonts w:ascii="Calibri" w:eastAsia="Times New Roman" w:hAnsi="Calibri" w:cs="Times New Roman"/>
                <w:bCs/>
                <w:color w:val="000000"/>
                <w:sz w:val="16"/>
                <w:szCs w:val="16"/>
                <w:lang w:eastAsia="en-GB"/>
              </w:rPr>
              <w:t xml:space="preserve">Thesis research/Doctoral work </w:t>
            </w:r>
          </w:p>
        </w:tc>
        <w:tc>
          <w:tcPr>
            <w:tcW w:w="1976" w:type="dxa"/>
            <w:tcBorders>
              <w:top w:val="single" w:sz="8" w:space="0" w:color="auto"/>
              <w:left w:val="nil"/>
              <w:bottom w:val="single" w:sz="8" w:space="0" w:color="auto"/>
              <w:right w:val="single" w:sz="8" w:space="0" w:color="000000"/>
            </w:tcBorders>
            <w:shd w:val="clear" w:color="auto" w:fill="auto"/>
            <w:vAlign w:val="center"/>
          </w:tcPr>
          <w:p w14:paraId="32AEAD68" w14:textId="64E21FAD"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vAlign w:val="bottom"/>
          </w:tcPr>
          <w:p w14:paraId="723F37E9" w14:textId="2458ADAC" w:rsidR="00772900" w:rsidRPr="002A00C3" w:rsidRDefault="00772900"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 xml:space="preserve">10 </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7E50CA45" w14:textId="6730A281"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518307604"/>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766066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41E09636" w14:textId="77777777" w:rsidTr="00597A08">
        <w:trPr>
          <w:trHeight w:val="208"/>
        </w:trPr>
        <w:tc>
          <w:tcPr>
            <w:tcW w:w="1127" w:type="dxa"/>
            <w:tcBorders>
              <w:top w:val="nil"/>
              <w:left w:val="double" w:sz="4" w:space="0" w:color="auto"/>
              <w:bottom w:val="single" w:sz="8" w:space="0" w:color="auto"/>
              <w:right w:val="single" w:sz="8" w:space="0" w:color="auto"/>
            </w:tcBorders>
            <w:shd w:val="clear" w:color="auto" w:fill="auto"/>
            <w:vAlign w:val="center"/>
          </w:tcPr>
          <w:p w14:paraId="71BBE16E"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p>
        </w:tc>
        <w:tc>
          <w:tcPr>
            <w:tcW w:w="3264" w:type="dxa"/>
            <w:tcBorders>
              <w:top w:val="nil"/>
              <w:left w:val="nil"/>
              <w:bottom w:val="single" w:sz="8" w:space="0" w:color="auto"/>
              <w:right w:val="single" w:sz="8" w:space="0" w:color="auto"/>
            </w:tcBorders>
            <w:shd w:val="clear" w:color="auto" w:fill="auto"/>
          </w:tcPr>
          <w:p w14:paraId="4FC4400E" w14:textId="3B4FBF22" w:rsidR="00772900" w:rsidRPr="002A00C3" w:rsidRDefault="00772900" w:rsidP="008624FF">
            <w:pPr>
              <w:spacing w:after="0" w:line="240" w:lineRule="auto"/>
              <w:rPr>
                <w:rFonts w:ascii="Calibri" w:eastAsia="Times New Roman" w:hAnsi="Calibri" w:cs="Times New Roman"/>
                <w:i/>
                <w:iCs/>
                <w:color w:val="000000"/>
                <w:sz w:val="16"/>
                <w:szCs w:val="16"/>
                <w:lang w:eastAsia="en-GB"/>
              </w:rPr>
            </w:pPr>
            <w:r w:rsidRPr="0078202D">
              <w:rPr>
                <w:rFonts w:cs="Calibri"/>
                <w:sz w:val="16"/>
                <w:szCs w:val="16"/>
              </w:rPr>
              <w:t>Blended Intensive Programme X</w:t>
            </w:r>
            <w:r w:rsidR="008624FF">
              <w:rPr>
                <w:rFonts w:cs="Calibri"/>
                <w:sz w:val="16"/>
                <w:szCs w:val="16"/>
              </w:rPr>
              <w:t>:</w:t>
            </w:r>
            <w:r>
              <w:rPr>
                <w:rFonts w:cs="Calibri"/>
                <w:sz w:val="16"/>
                <w:szCs w:val="16"/>
              </w:rPr>
              <w:t xml:space="preserve"> online workshop and presentation</w:t>
            </w:r>
          </w:p>
        </w:tc>
        <w:tc>
          <w:tcPr>
            <w:tcW w:w="1976" w:type="dxa"/>
            <w:tcBorders>
              <w:top w:val="single" w:sz="8" w:space="0" w:color="auto"/>
              <w:left w:val="nil"/>
              <w:bottom w:val="single" w:sz="8" w:space="0" w:color="auto"/>
              <w:right w:val="single" w:sz="8" w:space="0" w:color="000000"/>
            </w:tcBorders>
            <w:shd w:val="clear" w:color="auto" w:fill="auto"/>
          </w:tcPr>
          <w:p w14:paraId="36DA461C" w14:textId="483C8E2A"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tcPr>
          <w:p w14:paraId="6EC05EA9" w14:textId="6D23E70B"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color w:val="000000"/>
                <w:sz w:val="16"/>
                <w:szCs w:val="16"/>
                <w:lang w:eastAsia="en-GB"/>
              </w:rPr>
              <w:t>5</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64FC65F7" w14:textId="42ED4AFD"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215507196"/>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046DF07A" w14:textId="77777777" w:rsidTr="00597A08">
        <w:trPr>
          <w:trHeight w:val="124"/>
        </w:trPr>
        <w:tc>
          <w:tcPr>
            <w:tcW w:w="1127" w:type="dxa"/>
            <w:tcBorders>
              <w:top w:val="nil"/>
              <w:left w:val="double" w:sz="4" w:space="0" w:color="auto"/>
              <w:bottom w:val="single" w:sz="8" w:space="0" w:color="auto"/>
              <w:right w:val="single" w:sz="8" w:space="0" w:color="auto"/>
            </w:tcBorders>
            <w:shd w:val="clear" w:color="auto" w:fill="auto"/>
            <w:vAlign w:val="center"/>
          </w:tcPr>
          <w:p w14:paraId="5FEF7B85"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p>
        </w:tc>
        <w:tc>
          <w:tcPr>
            <w:tcW w:w="3264" w:type="dxa"/>
            <w:tcBorders>
              <w:top w:val="nil"/>
              <w:left w:val="nil"/>
              <w:bottom w:val="single" w:sz="8" w:space="0" w:color="auto"/>
              <w:right w:val="single" w:sz="8" w:space="0" w:color="auto"/>
            </w:tcBorders>
            <w:shd w:val="clear" w:color="auto" w:fill="auto"/>
          </w:tcPr>
          <w:p w14:paraId="0162785C" w14:textId="574EEED0"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EF3AAF">
              <w:rPr>
                <w:rFonts w:ascii="Calibri" w:eastAsia="Times New Roman" w:hAnsi="Calibri" w:cs="Times New Roman"/>
                <w:bCs/>
                <w:color w:val="000000"/>
                <w:sz w:val="16"/>
                <w:szCs w:val="16"/>
                <w:lang w:eastAsia="en-GB"/>
              </w:rPr>
              <w:t>Doctoral work</w:t>
            </w:r>
            <w:r w:rsidR="008624FF">
              <w:rPr>
                <w:rFonts w:ascii="Calibri" w:eastAsia="Times New Roman" w:hAnsi="Calibri" w:cs="Times New Roman"/>
                <w:bCs/>
                <w:color w:val="000000"/>
                <w:sz w:val="16"/>
                <w:szCs w:val="16"/>
                <w:lang w:eastAsia="en-GB"/>
              </w:rPr>
              <w:t>:</w:t>
            </w:r>
            <w:r>
              <w:rPr>
                <w:rFonts w:ascii="Calibri" w:eastAsia="Times New Roman" w:hAnsi="Calibri" w:cs="Times New Roman"/>
                <w:bCs/>
                <w:color w:val="000000"/>
                <w:sz w:val="16"/>
                <w:szCs w:val="16"/>
                <w:lang w:eastAsia="en-GB"/>
              </w:rPr>
              <w:t xml:space="preserve"> participation in webinar</w:t>
            </w:r>
          </w:p>
        </w:tc>
        <w:tc>
          <w:tcPr>
            <w:tcW w:w="1976" w:type="dxa"/>
            <w:tcBorders>
              <w:top w:val="single" w:sz="8" w:space="0" w:color="auto"/>
              <w:left w:val="nil"/>
              <w:bottom w:val="single" w:sz="8" w:space="0" w:color="auto"/>
              <w:right w:val="single" w:sz="8" w:space="0" w:color="000000"/>
            </w:tcBorders>
            <w:shd w:val="clear" w:color="auto" w:fill="auto"/>
          </w:tcPr>
          <w:p w14:paraId="39B00922" w14:textId="5626BC98"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w:t>
            </w:r>
          </w:p>
        </w:tc>
        <w:tc>
          <w:tcPr>
            <w:tcW w:w="2346" w:type="dxa"/>
            <w:tcBorders>
              <w:top w:val="single" w:sz="8" w:space="0" w:color="auto"/>
              <w:left w:val="nil"/>
              <w:bottom w:val="single" w:sz="8" w:space="0" w:color="auto"/>
              <w:right w:val="single" w:sz="4" w:space="0" w:color="auto"/>
            </w:tcBorders>
            <w:shd w:val="clear" w:color="auto" w:fill="auto"/>
          </w:tcPr>
          <w:p w14:paraId="315B4188" w14:textId="38F23576"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“not applicable”</w:t>
            </w:r>
          </w:p>
        </w:tc>
        <w:tc>
          <w:tcPr>
            <w:tcW w:w="1338" w:type="dxa"/>
            <w:tcBorders>
              <w:top w:val="single" w:sz="8" w:space="0" w:color="auto"/>
              <w:left w:val="single" w:sz="4" w:space="0" w:color="auto"/>
              <w:bottom w:val="single" w:sz="8" w:space="0" w:color="auto"/>
              <w:right w:val="double" w:sz="6" w:space="0" w:color="000000"/>
            </w:tcBorders>
            <w:shd w:val="clear" w:color="auto" w:fill="auto"/>
            <w:vAlign w:val="bottom"/>
          </w:tcPr>
          <w:p w14:paraId="14EDDE18" w14:textId="359DABA0"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98451388"/>
                <w14:checkbox>
                  <w14:checked w14:val="1"/>
                  <w14:checkedState w14:val="2612" w14:font="MS Gothic"/>
                  <w14:uncheckedState w14:val="2610" w14:font="MS Gothic"/>
                </w14:checkbox>
              </w:sdtPr>
              <w:sdtEndPr/>
              <w:sdtContent>
                <w:r w:rsidR="00F17DA3">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772900" w:rsidRPr="002A00C3" w14:paraId="4E7E77B3" w14:textId="77777777" w:rsidTr="00597A08">
        <w:trPr>
          <w:trHeight w:val="201"/>
        </w:trPr>
        <w:tc>
          <w:tcPr>
            <w:tcW w:w="1127" w:type="dxa"/>
            <w:tcBorders>
              <w:top w:val="nil"/>
              <w:left w:val="double" w:sz="4" w:space="0" w:color="auto"/>
              <w:bottom w:val="double" w:sz="6" w:space="0" w:color="auto"/>
              <w:right w:val="single" w:sz="8" w:space="0" w:color="auto"/>
            </w:tcBorders>
            <w:shd w:val="clear" w:color="auto" w:fill="auto"/>
            <w:vAlign w:val="center"/>
            <w:hideMark/>
          </w:tcPr>
          <w:p w14:paraId="014CD027"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3264" w:type="dxa"/>
            <w:tcBorders>
              <w:top w:val="nil"/>
              <w:left w:val="nil"/>
              <w:bottom w:val="double" w:sz="6" w:space="0" w:color="auto"/>
              <w:right w:val="single" w:sz="8" w:space="0" w:color="auto"/>
            </w:tcBorders>
            <w:shd w:val="clear" w:color="auto" w:fill="auto"/>
            <w:vAlign w:val="center"/>
            <w:hideMark/>
          </w:tcPr>
          <w:p w14:paraId="7ADA0A68" w14:textId="77777777" w:rsidR="00772900" w:rsidRPr="002A00C3" w:rsidRDefault="00772900" w:rsidP="00772900">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976" w:type="dxa"/>
            <w:tcBorders>
              <w:top w:val="single" w:sz="8" w:space="0" w:color="auto"/>
              <w:left w:val="nil"/>
              <w:bottom w:val="double" w:sz="6" w:space="0" w:color="auto"/>
              <w:right w:val="single" w:sz="8" w:space="0" w:color="000000"/>
            </w:tcBorders>
            <w:shd w:val="clear" w:color="auto" w:fill="auto"/>
            <w:vAlign w:val="center"/>
            <w:hideMark/>
          </w:tcPr>
          <w:p w14:paraId="19CE385D" w14:textId="77777777" w:rsidR="00772900" w:rsidRPr="002A00C3" w:rsidRDefault="00772900" w:rsidP="00772900">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2346" w:type="dxa"/>
            <w:tcBorders>
              <w:top w:val="single" w:sz="8" w:space="0" w:color="auto"/>
              <w:left w:val="nil"/>
              <w:bottom w:val="double" w:sz="6" w:space="0" w:color="auto"/>
              <w:right w:val="single" w:sz="4" w:space="0" w:color="auto"/>
            </w:tcBorders>
            <w:shd w:val="clear" w:color="auto" w:fill="auto"/>
            <w:vAlign w:val="bottom"/>
            <w:hideMark/>
          </w:tcPr>
          <w:p w14:paraId="1754FB1D" w14:textId="7298988F" w:rsidR="00772900" w:rsidRPr="002A00C3" w:rsidRDefault="00F17DA3" w:rsidP="00772900">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Total: 39</w:t>
            </w:r>
          </w:p>
        </w:tc>
        <w:tc>
          <w:tcPr>
            <w:tcW w:w="1338" w:type="dxa"/>
            <w:tcBorders>
              <w:top w:val="single" w:sz="8" w:space="0" w:color="auto"/>
              <w:left w:val="single" w:sz="4" w:space="0" w:color="auto"/>
              <w:bottom w:val="double" w:sz="6" w:space="0" w:color="auto"/>
              <w:right w:val="double" w:sz="6" w:space="0" w:color="000000"/>
            </w:tcBorders>
            <w:shd w:val="clear" w:color="auto" w:fill="auto"/>
            <w:vAlign w:val="bottom"/>
          </w:tcPr>
          <w:p w14:paraId="32324B46" w14:textId="77777777"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p>
        </w:tc>
      </w:tr>
      <w:tr w:rsidR="00772900" w:rsidRPr="002A00C3" w14:paraId="226BB6A9" w14:textId="77777777" w:rsidTr="0023343E">
        <w:trPr>
          <w:trHeight w:val="201"/>
        </w:trPr>
        <w:tc>
          <w:tcPr>
            <w:tcW w:w="10051" w:type="dxa"/>
            <w:gridSpan w:val="5"/>
            <w:tcBorders>
              <w:top w:val="nil"/>
              <w:left w:val="double" w:sz="4" w:space="0" w:color="auto"/>
              <w:bottom w:val="double" w:sz="4" w:space="0" w:color="auto"/>
              <w:right w:val="double" w:sz="6" w:space="0" w:color="000000"/>
            </w:tcBorders>
            <w:shd w:val="clear" w:color="auto" w:fill="auto"/>
            <w:vAlign w:val="center"/>
          </w:tcPr>
          <w:p w14:paraId="64C2DB80" w14:textId="77777777" w:rsidR="00772900" w:rsidRPr="002A00C3" w:rsidRDefault="00772900" w:rsidP="00772900">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color w:val="000000"/>
                <w:sz w:val="16"/>
                <w:szCs w:val="16"/>
                <w:lang w:eastAsia="en-GB"/>
              </w:rPr>
              <w:t>Provisions applying if the student does not complete successfully some educational components</w:t>
            </w:r>
            <w:r>
              <w:rPr>
                <w:rFonts w:ascii="Calibri" w:eastAsia="Times New Roman" w:hAnsi="Calibri" w:cs="Times New Roman"/>
                <w:color w:val="000000"/>
                <w:sz w:val="16"/>
                <w:szCs w:val="16"/>
                <w:lang w:eastAsia="en-GB"/>
              </w:rPr>
              <w:t>*</w:t>
            </w:r>
            <w:r w:rsidRPr="002A00C3">
              <w:rPr>
                <w:rFonts w:ascii="Calibri" w:eastAsia="Times New Roman" w:hAnsi="Calibri" w:cs="Times New Roman"/>
                <w:color w:val="000000"/>
                <w:sz w:val="16"/>
                <w:szCs w:val="16"/>
                <w:lang w:eastAsia="en-GB"/>
              </w:rPr>
              <w:t xml:space="preserve">: </w:t>
            </w:r>
            <w:r w:rsidRPr="002A00C3">
              <w:rPr>
                <w:rFonts w:ascii="Calibri" w:eastAsia="Times New Roman" w:hAnsi="Calibri" w:cs="Times New Roman"/>
                <w:i/>
                <w:iCs/>
                <w:color w:val="000000"/>
                <w:sz w:val="16"/>
                <w:szCs w:val="16"/>
                <w:lang w:eastAsia="en-GB"/>
              </w:rPr>
              <w:t>[web link to the relevant information]</w:t>
            </w:r>
          </w:p>
        </w:tc>
      </w:tr>
    </w:tbl>
    <w:p w14:paraId="33603A46" w14:textId="77777777" w:rsidR="00F17DA3" w:rsidRDefault="00F17DA3" w:rsidP="00EF3AAF">
      <w:pPr>
        <w:jc w:val="both"/>
      </w:pPr>
    </w:p>
    <w:p w14:paraId="4D228A62" w14:textId="7975B2FB" w:rsidR="009A4079" w:rsidRDefault="0023343E" w:rsidP="00EF3AAF">
      <w:pPr>
        <w:jc w:val="both"/>
      </w:pPr>
      <w:r>
        <w:t>In table C</w:t>
      </w:r>
      <w:r w:rsidR="00EF3AAF">
        <w:t xml:space="preserve">, the check box “Yes” for Automatic Recognition </w:t>
      </w:r>
      <w:r w:rsidR="00F17DA3">
        <w:t>means that</w:t>
      </w:r>
      <w:r w:rsidR="00EF3AAF">
        <w:t xml:space="preserve"> the sending institutions confirms that a</w:t>
      </w:r>
      <w:r w:rsidR="00EF3AAF" w:rsidRPr="00EF3AAF">
        <w:t>ll credits gained abroad</w:t>
      </w:r>
      <w:r w:rsidR="009A4079">
        <w:t xml:space="preserve"> </w:t>
      </w:r>
      <w:r w:rsidR="00EF3AAF" w:rsidRPr="00EF3AAF">
        <w:t xml:space="preserve">– as agreed in the Learning Agreement and confirmed by the Transcript of Records – will be transferred without delay and counted towards the students' degree without any additional work or assessment of the student. </w:t>
      </w:r>
      <w:r w:rsidR="00F17DA3">
        <w:t>The</w:t>
      </w:r>
      <w:r w:rsidR="00EF3AAF" w:rsidRPr="00EF3AAF">
        <w:t xml:space="preserve"> “No” check box </w:t>
      </w:r>
      <w:r w:rsidR="00F17DA3">
        <w:t xml:space="preserve">means that </w:t>
      </w:r>
      <w:r w:rsidR="00EF3AAF" w:rsidRPr="00EF3AAF">
        <w:t xml:space="preserve">a clear justification needs to be provided and an indication on what other type of formal recognition will be applied e.g. registration in the students’ </w:t>
      </w:r>
      <w:hyperlink r:id="rId11" w:history="1">
        <w:r w:rsidR="00EF3AAF" w:rsidRPr="00EF3AAF">
          <w:t>diploma supplement</w:t>
        </w:r>
      </w:hyperlink>
      <w:r w:rsidR="00EF3AAF" w:rsidRPr="00EF3AAF">
        <w:t xml:space="preserve"> or </w:t>
      </w:r>
      <w:hyperlink r:id="rId12" w:history="1">
        <w:r w:rsidR="00EF3AAF" w:rsidRPr="00EF3AAF">
          <w:t>Europass</w:t>
        </w:r>
      </w:hyperlink>
      <w:r w:rsidR="00EF3AAF" w:rsidRPr="00EF3AAF">
        <w:t xml:space="preserve"> Mobility Document.</w:t>
      </w:r>
    </w:p>
    <w:p w14:paraId="1001E4E6" w14:textId="7B6172D4" w:rsidR="009A4079" w:rsidRDefault="009A4079" w:rsidP="00EF3AAF">
      <w:pPr>
        <w:jc w:val="both"/>
      </w:pPr>
      <w:r>
        <w:t xml:space="preserve">The European Commission encourages institutions also to embed </w:t>
      </w:r>
      <w:r>
        <w:rPr>
          <w:b/>
          <w:bCs/>
        </w:rPr>
        <w:t>mobility windows</w:t>
      </w:r>
      <w:r>
        <w:rPr>
          <w:sz w:val="14"/>
          <w:szCs w:val="14"/>
        </w:rPr>
        <w:t xml:space="preserve"> </w:t>
      </w:r>
      <w:r>
        <w:t>in their curricula. Where all credits in Table A</w:t>
      </w:r>
      <w:r w:rsidR="00F17DA3">
        <w:t xml:space="preserve"> and B</w:t>
      </w:r>
      <w:r>
        <w:t xml:space="preserve"> are automatically recognised as forming part of the programme at the Sending Institution, typically in the case of </w:t>
      </w:r>
      <w:r>
        <w:rPr>
          <w:b/>
          <w:bCs/>
        </w:rPr>
        <w:t>mobility windows</w:t>
      </w:r>
      <w:r w:rsidR="00F17DA3">
        <w:t>, Table C</w:t>
      </w:r>
      <w:r>
        <w:t xml:space="preserve"> is </w:t>
      </w:r>
      <w:r>
        <w:rPr>
          <w:b/>
          <w:bCs/>
        </w:rPr>
        <w:t xml:space="preserve">simplified </w:t>
      </w:r>
      <w:r>
        <w:t>and reduced to one single line, as described below:</w:t>
      </w:r>
    </w:p>
    <w:tbl>
      <w:tblPr>
        <w:tblW w:w="9908" w:type="dxa"/>
        <w:tblInd w:w="-295" w:type="dxa"/>
        <w:tblLayout w:type="fixed"/>
        <w:tblLook w:val="04A0" w:firstRow="1" w:lastRow="0" w:firstColumn="1" w:lastColumn="0" w:noHBand="0" w:noVBand="1"/>
      </w:tblPr>
      <w:tblGrid>
        <w:gridCol w:w="1111"/>
        <w:gridCol w:w="3218"/>
        <w:gridCol w:w="1948"/>
        <w:gridCol w:w="2312"/>
        <w:gridCol w:w="1319"/>
      </w:tblGrid>
      <w:tr w:rsidR="00F17DA3" w:rsidRPr="002A00C3" w14:paraId="35CF3E07" w14:textId="77777777" w:rsidTr="00F17DA3">
        <w:trPr>
          <w:trHeight w:val="53"/>
        </w:trPr>
        <w:tc>
          <w:tcPr>
            <w:tcW w:w="9908"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632862B" w14:textId="77777777" w:rsidR="00F17DA3" w:rsidRDefault="00F17DA3"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Table C</w:t>
            </w:r>
          </w:p>
          <w:p w14:paraId="3B5200A7" w14:textId="77777777" w:rsidR="00F17DA3" w:rsidRPr="002A00C3" w:rsidRDefault="00F17DA3" w:rsidP="00C93B54">
            <w:pPr>
              <w:spacing w:after="0" w:line="240" w:lineRule="auto"/>
              <w:jc w:val="center"/>
              <w:rPr>
                <w:rFonts w:ascii="Calibri" w:eastAsia="Times New Roman" w:hAnsi="Calibri" w:cs="Times New Roman"/>
                <w:b/>
                <w:bCs/>
                <w:i/>
                <w:iCs/>
                <w:color w:val="000000"/>
                <w:sz w:val="12"/>
                <w:szCs w:val="12"/>
                <w:lang w:eastAsia="en-GB"/>
              </w:rPr>
            </w:pPr>
            <w:r w:rsidRPr="005431E9">
              <w:rPr>
                <w:rFonts w:ascii="Calibri" w:eastAsia="Times New Roman" w:hAnsi="Calibri" w:cs="Times New Roman"/>
                <w:b/>
                <w:bCs/>
                <w:color w:val="000000"/>
                <w:sz w:val="16"/>
                <w:szCs w:val="16"/>
                <w:lang w:eastAsia="en-GB"/>
              </w:rPr>
              <w:t>Recognition at the Sending Institution</w:t>
            </w:r>
            <w:r>
              <w:rPr>
                <w:rFonts w:ascii="Calibri" w:eastAsia="Times New Roman" w:hAnsi="Calibri" w:cs="Times New Roman"/>
                <w:b/>
                <w:bCs/>
                <w:color w:val="000000"/>
                <w:sz w:val="16"/>
                <w:szCs w:val="16"/>
                <w:lang w:eastAsia="en-GB"/>
              </w:rPr>
              <w:t xml:space="preserve"> (physical and virtual components, if applicable)</w:t>
            </w:r>
          </w:p>
          <w:p w14:paraId="53EFE91F" w14:textId="77777777" w:rsidR="00F17DA3" w:rsidRPr="002A00C3" w:rsidRDefault="00F17DA3" w:rsidP="00C93B54">
            <w:pPr>
              <w:spacing w:after="0" w:line="240" w:lineRule="auto"/>
              <w:jc w:val="center"/>
              <w:rPr>
                <w:rFonts w:ascii="Calibri" w:eastAsia="Times New Roman" w:hAnsi="Calibri" w:cs="Times New Roman"/>
                <w:b/>
                <w:bCs/>
                <w:i/>
                <w:iCs/>
                <w:color w:val="000000"/>
                <w:sz w:val="12"/>
                <w:szCs w:val="12"/>
                <w:lang w:eastAsia="en-GB"/>
              </w:rPr>
            </w:pPr>
          </w:p>
        </w:tc>
      </w:tr>
      <w:tr w:rsidR="00F17DA3" w:rsidRPr="002A00C3" w14:paraId="60DA8156" w14:textId="77777777" w:rsidTr="00F17DA3">
        <w:trPr>
          <w:trHeight w:val="1109"/>
        </w:trPr>
        <w:tc>
          <w:tcPr>
            <w:tcW w:w="111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6A8B5E5E"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7FB03574"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321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5FFA644"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w:t>
            </w:r>
            <w:r>
              <w:rPr>
                <w:rFonts w:ascii="Calibri" w:eastAsia="Times New Roman" w:hAnsi="Calibri" w:cs="Times New Roman"/>
                <w:b/>
                <w:bCs/>
                <w:color w:val="000000"/>
                <w:sz w:val="16"/>
                <w:szCs w:val="16"/>
                <w:lang w:eastAsia="en-GB"/>
              </w:rPr>
              <w:t xml:space="preserve"> </w:t>
            </w:r>
            <w:r w:rsidRPr="008D7294">
              <w:rPr>
                <w:rFonts w:ascii="Calibri" w:eastAsia="Times New Roman" w:hAnsi="Calibri" w:cs="Times New Roman"/>
                <w:b/>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r>
              <w:rPr>
                <w:rFonts w:ascii="Calibri" w:eastAsia="Times New Roman" w:hAnsi="Calibri" w:cs="Times New Roman"/>
                <w:b/>
                <w:bCs/>
                <w:color w:val="000000"/>
                <w:sz w:val="16"/>
                <w:szCs w:val="16"/>
                <w:lang w:eastAsia="en-GB"/>
              </w:rPr>
              <w:t>or description of the study programme at the Sending Institution</w:t>
            </w:r>
          </w:p>
        </w:tc>
        <w:tc>
          <w:tcPr>
            <w:tcW w:w="1948"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5B9A53BF"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S</w:t>
            </w:r>
            <w:r>
              <w:rPr>
                <w:rFonts w:ascii="Calibri" w:eastAsia="Times New Roman" w:hAnsi="Calibri" w:cs="Times New Roman"/>
                <w:b/>
                <w:bCs/>
                <w:color w:val="000000"/>
                <w:sz w:val="16"/>
                <w:szCs w:val="16"/>
                <w:lang w:eastAsia="en-GB"/>
              </w:rPr>
              <w:t>emester, if applicable</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2312"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A8BA672"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r>
              <w:rPr>
                <w:rFonts w:ascii="Calibri" w:eastAsia="Times New Roman" w:hAnsi="Calibri" w:cs="Times New Roman"/>
                <w:b/>
                <w:bCs/>
                <w:color w:val="000000"/>
                <w:sz w:val="16"/>
                <w:szCs w:val="16"/>
                <w:lang w:eastAsia="en-GB"/>
              </w:rPr>
              <w:t xml:space="preserve"> </w:t>
            </w:r>
          </w:p>
        </w:tc>
        <w:tc>
          <w:tcPr>
            <w:tcW w:w="1319"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6A7D3801" w14:textId="77777777" w:rsidR="00F17DA3" w:rsidRPr="002A00C3" w:rsidRDefault="00F17DA3" w:rsidP="00C93B54">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F17DA3" w:rsidRPr="002A00C3" w14:paraId="3F53FA1F" w14:textId="77777777" w:rsidTr="00F17DA3">
        <w:trPr>
          <w:trHeight w:val="184"/>
        </w:trPr>
        <w:tc>
          <w:tcPr>
            <w:tcW w:w="1111" w:type="dxa"/>
            <w:tcBorders>
              <w:top w:val="nil"/>
              <w:left w:val="double" w:sz="4" w:space="0" w:color="auto"/>
              <w:bottom w:val="nil"/>
              <w:right w:val="single" w:sz="8" w:space="0" w:color="auto"/>
            </w:tcBorders>
            <w:shd w:val="clear" w:color="auto" w:fill="auto"/>
            <w:vAlign w:val="center"/>
            <w:hideMark/>
          </w:tcPr>
          <w:p w14:paraId="39A0AD90" w14:textId="77777777" w:rsidR="00F17DA3" w:rsidRPr="002A00C3" w:rsidRDefault="00F17DA3" w:rsidP="00F17DA3">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3218" w:type="dxa"/>
            <w:tcBorders>
              <w:top w:val="nil"/>
              <w:left w:val="nil"/>
              <w:bottom w:val="nil"/>
              <w:right w:val="single" w:sz="8" w:space="0" w:color="auto"/>
            </w:tcBorders>
            <w:shd w:val="clear" w:color="auto" w:fill="auto"/>
            <w:vAlign w:val="center"/>
            <w:hideMark/>
          </w:tcPr>
          <w:p w14:paraId="642F47AD" w14:textId="4DAD84A1" w:rsidR="00F17DA3" w:rsidRPr="002A00C3" w:rsidRDefault="00F17DA3" w:rsidP="00F17DA3">
            <w:pPr>
              <w:spacing w:after="0" w:line="240" w:lineRule="auto"/>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Mobility Window</w:t>
            </w:r>
          </w:p>
        </w:tc>
        <w:tc>
          <w:tcPr>
            <w:tcW w:w="1948" w:type="dxa"/>
            <w:tcBorders>
              <w:top w:val="single" w:sz="8" w:space="0" w:color="auto"/>
              <w:left w:val="nil"/>
              <w:bottom w:val="single" w:sz="8" w:space="0" w:color="auto"/>
              <w:right w:val="single" w:sz="8" w:space="0" w:color="000000"/>
            </w:tcBorders>
            <w:shd w:val="clear" w:color="auto" w:fill="auto"/>
            <w:vAlign w:val="center"/>
            <w:hideMark/>
          </w:tcPr>
          <w:p w14:paraId="04DD93F0" w14:textId="0A55F712" w:rsidR="00F17DA3" w:rsidRPr="002A00C3" w:rsidRDefault="00F17DA3" w:rsidP="00F17DA3">
            <w:pPr>
              <w:spacing w:after="0" w:line="240" w:lineRule="auto"/>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2312" w:type="dxa"/>
            <w:tcBorders>
              <w:top w:val="single" w:sz="8" w:space="0" w:color="auto"/>
              <w:left w:val="nil"/>
              <w:bottom w:val="single" w:sz="8" w:space="0" w:color="auto"/>
              <w:right w:val="single" w:sz="4" w:space="0" w:color="auto"/>
            </w:tcBorders>
            <w:shd w:val="clear" w:color="auto" w:fill="auto"/>
            <w:vAlign w:val="bottom"/>
            <w:hideMark/>
          </w:tcPr>
          <w:p w14:paraId="43811ABB" w14:textId="150B3A7E"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30</w:t>
            </w:r>
            <w:r w:rsidRPr="002A00C3">
              <w:rPr>
                <w:rFonts w:ascii="Calibri" w:eastAsia="Times New Roman" w:hAnsi="Calibri" w:cs="Times New Roman"/>
                <w:b/>
                <w:bCs/>
                <w:color w:val="000000"/>
                <w:sz w:val="16"/>
                <w:szCs w:val="16"/>
                <w:lang w:eastAsia="en-GB"/>
              </w:rPr>
              <w:t> </w:t>
            </w:r>
          </w:p>
        </w:tc>
        <w:tc>
          <w:tcPr>
            <w:tcW w:w="1319" w:type="dxa"/>
            <w:tcBorders>
              <w:top w:val="single" w:sz="8" w:space="0" w:color="auto"/>
              <w:left w:val="single" w:sz="4" w:space="0" w:color="auto"/>
              <w:bottom w:val="single" w:sz="8" w:space="0" w:color="auto"/>
              <w:right w:val="double" w:sz="6" w:space="0" w:color="000000"/>
            </w:tcBorders>
            <w:shd w:val="clear" w:color="auto" w:fill="auto"/>
            <w:vAlign w:val="bottom"/>
          </w:tcPr>
          <w:p w14:paraId="4AEB48C8" w14:textId="64CEF798"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995719538"/>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F17DA3" w:rsidRPr="002A00C3" w14:paraId="4C0E8217" w14:textId="77777777" w:rsidTr="00F17DA3">
        <w:trPr>
          <w:trHeight w:val="324"/>
        </w:trPr>
        <w:tc>
          <w:tcPr>
            <w:tcW w:w="1111" w:type="dxa"/>
            <w:tcBorders>
              <w:top w:val="nil"/>
              <w:left w:val="double" w:sz="4" w:space="0" w:color="auto"/>
              <w:bottom w:val="double" w:sz="6" w:space="0" w:color="auto"/>
              <w:right w:val="single" w:sz="8" w:space="0" w:color="auto"/>
            </w:tcBorders>
            <w:shd w:val="clear" w:color="auto" w:fill="auto"/>
            <w:vAlign w:val="center"/>
            <w:hideMark/>
          </w:tcPr>
          <w:p w14:paraId="45B94E4E" w14:textId="77777777" w:rsidR="00F17DA3" w:rsidRPr="002A00C3" w:rsidRDefault="00F17DA3" w:rsidP="00F17DA3">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3218" w:type="dxa"/>
            <w:tcBorders>
              <w:top w:val="nil"/>
              <w:left w:val="nil"/>
              <w:bottom w:val="double" w:sz="6" w:space="0" w:color="auto"/>
              <w:right w:val="single" w:sz="8" w:space="0" w:color="auto"/>
            </w:tcBorders>
            <w:shd w:val="clear" w:color="auto" w:fill="auto"/>
            <w:vAlign w:val="center"/>
            <w:hideMark/>
          </w:tcPr>
          <w:p w14:paraId="70FDCEDD" w14:textId="77777777" w:rsidR="00F17DA3" w:rsidRPr="002A00C3" w:rsidRDefault="00F17DA3" w:rsidP="00F17DA3">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948" w:type="dxa"/>
            <w:tcBorders>
              <w:top w:val="single" w:sz="8" w:space="0" w:color="auto"/>
              <w:left w:val="nil"/>
              <w:bottom w:val="double" w:sz="6" w:space="0" w:color="auto"/>
              <w:right w:val="single" w:sz="8" w:space="0" w:color="000000"/>
            </w:tcBorders>
            <w:shd w:val="clear" w:color="auto" w:fill="auto"/>
            <w:vAlign w:val="center"/>
            <w:hideMark/>
          </w:tcPr>
          <w:p w14:paraId="53F5EDE5" w14:textId="77777777" w:rsidR="00F17DA3" w:rsidRPr="002A00C3" w:rsidRDefault="00F17DA3" w:rsidP="00F17DA3">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2312" w:type="dxa"/>
            <w:tcBorders>
              <w:top w:val="single" w:sz="8" w:space="0" w:color="auto"/>
              <w:left w:val="nil"/>
              <w:bottom w:val="double" w:sz="6" w:space="0" w:color="auto"/>
              <w:right w:val="single" w:sz="4" w:space="0" w:color="auto"/>
            </w:tcBorders>
            <w:shd w:val="clear" w:color="auto" w:fill="auto"/>
            <w:vAlign w:val="bottom"/>
            <w:hideMark/>
          </w:tcPr>
          <w:p w14:paraId="1CB43C8A" w14:textId="2C9431F3"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Total: 30</w:t>
            </w:r>
          </w:p>
        </w:tc>
        <w:tc>
          <w:tcPr>
            <w:tcW w:w="1319" w:type="dxa"/>
            <w:tcBorders>
              <w:top w:val="single" w:sz="8" w:space="0" w:color="auto"/>
              <w:left w:val="single" w:sz="4" w:space="0" w:color="auto"/>
              <w:bottom w:val="double" w:sz="6" w:space="0" w:color="auto"/>
              <w:right w:val="double" w:sz="6" w:space="0" w:color="000000"/>
            </w:tcBorders>
            <w:shd w:val="clear" w:color="auto" w:fill="auto"/>
            <w:vAlign w:val="bottom"/>
          </w:tcPr>
          <w:p w14:paraId="49834583" w14:textId="77777777"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p>
        </w:tc>
      </w:tr>
      <w:tr w:rsidR="00F17DA3" w:rsidRPr="002A00C3" w14:paraId="450AF054" w14:textId="77777777" w:rsidTr="00F17DA3">
        <w:trPr>
          <w:trHeight w:val="324"/>
        </w:trPr>
        <w:tc>
          <w:tcPr>
            <w:tcW w:w="9908" w:type="dxa"/>
            <w:gridSpan w:val="5"/>
            <w:tcBorders>
              <w:top w:val="nil"/>
              <w:left w:val="double" w:sz="4" w:space="0" w:color="auto"/>
              <w:bottom w:val="double" w:sz="4" w:space="0" w:color="auto"/>
              <w:right w:val="double" w:sz="6" w:space="0" w:color="000000"/>
            </w:tcBorders>
            <w:shd w:val="clear" w:color="auto" w:fill="auto"/>
            <w:vAlign w:val="center"/>
          </w:tcPr>
          <w:p w14:paraId="63A17B7A" w14:textId="77777777" w:rsidR="00F17DA3" w:rsidRPr="002A00C3" w:rsidRDefault="00F17DA3" w:rsidP="00F17DA3">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color w:val="000000"/>
                <w:sz w:val="16"/>
                <w:szCs w:val="16"/>
                <w:lang w:eastAsia="en-GB"/>
              </w:rPr>
              <w:t>Provisions applying if the student does not complete successfully some educational components</w:t>
            </w:r>
            <w:r>
              <w:rPr>
                <w:rFonts w:ascii="Calibri" w:eastAsia="Times New Roman" w:hAnsi="Calibri" w:cs="Times New Roman"/>
                <w:color w:val="000000"/>
                <w:sz w:val="16"/>
                <w:szCs w:val="16"/>
                <w:lang w:eastAsia="en-GB"/>
              </w:rPr>
              <w:t>*</w:t>
            </w:r>
            <w:r w:rsidRPr="002A00C3">
              <w:rPr>
                <w:rFonts w:ascii="Calibri" w:eastAsia="Times New Roman" w:hAnsi="Calibri" w:cs="Times New Roman"/>
                <w:color w:val="000000"/>
                <w:sz w:val="16"/>
                <w:szCs w:val="16"/>
                <w:lang w:eastAsia="en-GB"/>
              </w:rPr>
              <w:t xml:space="preserve">: </w:t>
            </w:r>
            <w:r w:rsidRPr="002A00C3">
              <w:rPr>
                <w:rFonts w:ascii="Calibri" w:eastAsia="Times New Roman" w:hAnsi="Calibri" w:cs="Times New Roman"/>
                <w:i/>
                <w:iCs/>
                <w:color w:val="000000"/>
                <w:sz w:val="16"/>
                <w:szCs w:val="16"/>
                <w:lang w:eastAsia="en-GB"/>
              </w:rPr>
              <w:t>[web link to the relevant information]</w:t>
            </w:r>
          </w:p>
        </w:tc>
      </w:tr>
    </w:tbl>
    <w:p w14:paraId="19D4E55A" w14:textId="1CCDF5BA" w:rsidR="009A4079" w:rsidRDefault="009A4079" w:rsidP="00EF3AAF">
      <w:pPr>
        <w:jc w:val="both"/>
      </w:pPr>
    </w:p>
    <w:p w14:paraId="6BA97DFD" w14:textId="0BEE5515" w:rsidR="007A3D02" w:rsidRDefault="005B2B7D" w:rsidP="00EF3AAF">
      <w:pPr>
        <w:jc w:val="both"/>
      </w:pPr>
      <w:r>
        <w:t xml:space="preserve">If an educational component covers both physical and virtual periods of the mobility, </w:t>
      </w:r>
      <w:r w:rsidR="000A2F67">
        <w:t xml:space="preserve">its description might differ and therefore be inserted separately in Tables A and B. However, each title should remain the same and </w:t>
      </w:r>
      <w:r>
        <w:t xml:space="preserve">the ECTS to be awarded should be inserted only once either in Table A or B. </w:t>
      </w:r>
    </w:p>
    <w:p w14:paraId="16D624D6" w14:textId="0EACA055" w:rsidR="00A87123" w:rsidRDefault="007A3D02" w:rsidP="00EF3AAF">
      <w:pPr>
        <w:jc w:val="both"/>
      </w:pPr>
      <w:r>
        <w:t>The Sending Institution must foresee which provisions will apply if the student does not successfully complete some of the educational components from his study programme abroad, by providing a web link</w:t>
      </w:r>
      <w:r w:rsidR="00D408E8">
        <w:t xml:space="preserve"> in the relevant data field</w:t>
      </w:r>
      <w:r>
        <w:t>.</w:t>
      </w:r>
    </w:p>
    <w:p w14:paraId="0F8F99F3" w14:textId="77777777" w:rsidR="005A398F" w:rsidRPr="005A398F" w:rsidRDefault="005A398F" w:rsidP="00EF3AAF">
      <w:pPr>
        <w:jc w:val="both"/>
        <w:rPr>
          <w:u w:val="single"/>
        </w:rPr>
      </w:pPr>
    </w:p>
    <w:p w14:paraId="4E128F10" w14:textId="6BAC5852" w:rsidR="005A398F" w:rsidRDefault="00790841" w:rsidP="005A398F">
      <w:pPr>
        <w:autoSpaceDE w:val="0"/>
        <w:autoSpaceDN w:val="0"/>
        <w:adjustRightInd w:val="0"/>
        <w:spacing w:after="0" w:line="240" w:lineRule="auto"/>
        <w:rPr>
          <w:rFonts w:ascii="Calibri" w:hAnsi="Calibri" w:cs="Calibri"/>
          <w:b/>
          <w:bCs/>
          <w:color w:val="000000"/>
          <w:u w:val="single"/>
        </w:rPr>
      </w:pPr>
      <w:r>
        <w:rPr>
          <w:rFonts w:ascii="Calibri" w:hAnsi="Calibri" w:cs="Calibri"/>
          <w:b/>
          <w:bCs/>
          <w:color w:val="000000"/>
          <w:u w:val="single"/>
        </w:rPr>
        <w:t>Language competence</w:t>
      </w:r>
    </w:p>
    <w:p w14:paraId="293A0554" w14:textId="77777777" w:rsidR="005A398F" w:rsidRPr="005A398F" w:rsidRDefault="005A398F" w:rsidP="005A398F">
      <w:pPr>
        <w:autoSpaceDE w:val="0"/>
        <w:autoSpaceDN w:val="0"/>
        <w:adjustRightInd w:val="0"/>
        <w:spacing w:after="0" w:line="240" w:lineRule="auto"/>
        <w:rPr>
          <w:rFonts w:ascii="Calibri" w:hAnsi="Calibri" w:cs="Calibri"/>
          <w:color w:val="000000"/>
          <w:u w:val="single"/>
        </w:rPr>
      </w:pPr>
    </w:p>
    <w:p w14:paraId="39073A25" w14:textId="3A9EF017" w:rsid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A recommended level in the main language of instruction has been agreed between the Sending and Receiving Institutions in their Inter-Institutional Agreement. The Sending Institution is responsible for providing support to its selected candidates so that they can have the recommended language skills at the start of the study period. </w:t>
      </w:r>
    </w:p>
    <w:p w14:paraId="28E97539"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p>
    <w:p w14:paraId="654E7568"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The level of language competence in the main language of instruction, which the student already has or agrees to acquire by the start of the study period, has to be reported in the box provided for that purpose in the Learning Agreement for Studies or, alternatively, in the grant agreement. </w:t>
      </w:r>
    </w:p>
    <w:p w14:paraId="45CA23CC" w14:textId="77777777" w:rsidR="007D36C0" w:rsidRDefault="007D36C0" w:rsidP="005A398F">
      <w:pPr>
        <w:jc w:val="both"/>
        <w:rPr>
          <w:rFonts w:ascii="Calibri" w:hAnsi="Calibri" w:cs="Calibri"/>
          <w:color w:val="000000" w:themeColor="text1"/>
        </w:rPr>
      </w:pPr>
    </w:p>
    <w:p w14:paraId="7810BD3B" w14:textId="76CC29FD" w:rsidR="005A398F" w:rsidRDefault="66144475" w:rsidP="005A398F">
      <w:pPr>
        <w:jc w:val="both"/>
        <w:rPr>
          <w:rFonts w:ascii="Calibri" w:hAnsi="Calibri" w:cs="Calibri"/>
          <w:color w:val="000000"/>
        </w:rPr>
      </w:pPr>
      <w:r w:rsidRPr="47F4EDCD">
        <w:rPr>
          <w:rFonts w:ascii="Calibri" w:hAnsi="Calibri" w:cs="Calibri"/>
          <w:color w:val="000000" w:themeColor="text1"/>
        </w:rPr>
        <w:t xml:space="preserve">In case the level of the selected student is below the recommended one when signing the Learning Agreement (or grant agreement), the Sending Institution and the student should agree that he/she will reach the recommended level by the start of the mobility. They should also discuss and decide the type of support to be provided to the student by the Sending or Receiving Institution. </w:t>
      </w:r>
      <w:r w:rsidRPr="47F4EDCD">
        <w:rPr>
          <w:rFonts w:ascii="Calibri" w:hAnsi="Calibri" w:cs="Calibri"/>
          <w:b/>
          <w:bCs/>
          <w:color w:val="000000" w:themeColor="text1"/>
        </w:rPr>
        <w:t xml:space="preserve">The Erasmus+ Online Language Support (OLS) </w:t>
      </w:r>
      <w:r w:rsidRPr="47F4EDCD">
        <w:rPr>
          <w:rFonts w:ascii="Calibri" w:hAnsi="Calibri" w:cs="Calibri"/>
          <w:color w:val="000000" w:themeColor="text1"/>
        </w:rPr>
        <w:t xml:space="preserve">has been designed to assist Erasmus+ students in improving their knowledge of the main language of instruction, before and during their stay abroad, to ensure a better quality of learning mobility. </w:t>
      </w:r>
    </w:p>
    <w:p w14:paraId="59ADEDA8" w14:textId="2298B026" w:rsidR="005A398F" w:rsidRDefault="66144475" w:rsidP="005A398F">
      <w:pPr>
        <w:autoSpaceDE w:val="0"/>
        <w:autoSpaceDN w:val="0"/>
        <w:adjustRightInd w:val="0"/>
        <w:spacing w:after="0" w:line="240" w:lineRule="auto"/>
        <w:jc w:val="both"/>
        <w:rPr>
          <w:rFonts w:ascii="Calibri" w:hAnsi="Calibri" w:cs="Calibri"/>
          <w:color w:val="000000"/>
        </w:rPr>
      </w:pPr>
      <w:r w:rsidRPr="47F4EDCD">
        <w:rPr>
          <w:rFonts w:ascii="Calibri" w:hAnsi="Calibri" w:cs="Calibri"/>
          <w:color w:val="000000" w:themeColor="text1"/>
        </w:rPr>
        <w:t xml:space="preserve">For mobility of 14 days or more, the student must carry out an OLS language assessment in the language of mobility, if available on OLS, before the mobility, except for native speakers and in duly justified cases. The completion of the OLS assessment before departure is a pre-requisite for the mobility. This assessment will be taken after the student is selected, before signing the Learning Agreement or, alternatively, the grant agreement. All mobility participants have the opportunity to follow courses in the language(s) of their choice, available on the OLS platform. </w:t>
      </w:r>
    </w:p>
    <w:p w14:paraId="3FBFBE09" w14:textId="77777777" w:rsidR="005A398F" w:rsidRPr="005A398F" w:rsidRDefault="005A398F" w:rsidP="005A398F">
      <w:pPr>
        <w:autoSpaceDE w:val="0"/>
        <w:autoSpaceDN w:val="0"/>
        <w:adjustRightInd w:val="0"/>
        <w:spacing w:after="0" w:line="240" w:lineRule="auto"/>
        <w:jc w:val="both"/>
        <w:rPr>
          <w:rFonts w:ascii="Calibri" w:hAnsi="Calibri" w:cs="Calibri"/>
          <w:color w:val="000000"/>
          <w:u w:val="single"/>
        </w:rPr>
      </w:pPr>
    </w:p>
    <w:p w14:paraId="41594076" w14:textId="1737FBB5" w:rsidR="005A398F" w:rsidRPr="00B41959" w:rsidRDefault="005A398F" w:rsidP="005A398F">
      <w:pPr>
        <w:autoSpaceDE w:val="0"/>
        <w:autoSpaceDN w:val="0"/>
        <w:adjustRightInd w:val="0"/>
        <w:spacing w:after="0" w:line="240" w:lineRule="auto"/>
        <w:rPr>
          <w:rFonts w:ascii="Calibri" w:hAnsi="Calibri" w:cs="Calibri"/>
          <w:b/>
          <w:bCs/>
          <w:color w:val="000000"/>
          <w:u w:val="single"/>
        </w:rPr>
      </w:pPr>
      <w:r w:rsidRPr="005A398F">
        <w:rPr>
          <w:rFonts w:ascii="Calibri" w:hAnsi="Calibri" w:cs="Calibri"/>
          <w:b/>
          <w:bCs/>
          <w:color w:val="000000"/>
          <w:u w:val="single"/>
        </w:rPr>
        <w:t xml:space="preserve">Signing the Learning Agreement </w:t>
      </w:r>
    </w:p>
    <w:p w14:paraId="16D71074"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180ABAA0" w14:textId="016DF326" w:rsidR="005A398F" w:rsidRDefault="0016103E" w:rsidP="00B41959">
      <w:pPr>
        <w:autoSpaceDE w:val="0"/>
        <w:autoSpaceDN w:val="0"/>
        <w:adjustRightInd w:val="0"/>
        <w:spacing w:after="0" w:line="240" w:lineRule="auto"/>
        <w:jc w:val="both"/>
        <w:rPr>
          <w:rFonts w:ascii="Calibri" w:hAnsi="Calibri" w:cs="Calibri"/>
          <w:color w:val="000000"/>
        </w:rPr>
      </w:pPr>
      <w:r>
        <w:rPr>
          <w:rFonts w:ascii="Calibri" w:hAnsi="Calibri" w:cs="Calibri"/>
          <w:color w:val="000000"/>
        </w:rPr>
        <w:t>All parties must</w:t>
      </w:r>
      <w:r w:rsidR="00B41959">
        <w:rPr>
          <w:rFonts w:ascii="Calibri" w:hAnsi="Calibri" w:cs="Calibri"/>
          <w:color w:val="000000"/>
        </w:rPr>
        <w:t xml:space="preserve"> </w:t>
      </w:r>
      <w:r w:rsidR="005A398F" w:rsidRPr="005A398F">
        <w:rPr>
          <w:rFonts w:ascii="Calibri" w:hAnsi="Calibri" w:cs="Calibri"/>
          <w:color w:val="000000"/>
        </w:rPr>
        <w:t xml:space="preserve">sign the Learning Agreement before the start of the mobility. </w:t>
      </w:r>
      <w:r w:rsidRPr="0016103E">
        <w:rPr>
          <w:rFonts w:ascii="Calibri" w:hAnsi="Calibri" w:cs="Calibri"/>
          <w:color w:val="000000"/>
        </w:rPr>
        <w:t>It is not compulsory to circulate papers with original signatures; scanned copies of signatures or digital signatures may be accepted, depending on the national legislation or institutional regulations.</w:t>
      </w:r>
    </w:p>
    <w:p w14:paraId="2A2D71D1"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752C6F61" w14:textId="72F7C2CA" w:rsidR="000A7E3E" w:rsidRDefault="007D1F8E" w:rsidP="3A844502">
      <w:pPr>
        <w:autoSpaceDE w:val="0"/>
        <w:autoSpaceDN w:val="0"/>
        <w:adjustRightInd w:val="0"/>
        <w:spacing w:after="0" w:line="240" w:lineRule="auto"/>
        <w:jc w:val="center"/>
        <w:rPr>
          <w:rFonts w:ascii="Verdana" w:eastAsia="Times New Roman" w:hAnsi="Verdana" w:cs="Arial"/>
          <w:b/>
          <w:bCs/>
          <w:color w:val="002060"/>
          <w:sz w:val="24"/>
          <w:szCs w:val="24"/>
        </w:rPr>
      </w:pPr>
      <w:r>
        <w:rPr>
          <w:rFonts w:ascii="Verdana" w:eastAsia="Times New Roman" w:hAnsi="Verdana" w:cs="Arial"/>
          <w:b/>
          <w:bCs/>
          <w:color w:val="002060"/>
          <w:sz w:val="24"/>
          <w:szCs w:val="24"/>
        </w:rPr>
        <w:t>During the mobility</w:t>
      </w:r>
    </w:p>
    <w:p w14:paraId="765754E5" w14:textId="77777777" w:rsidR="000A7E3E" w:rsidRPr="000A7E3E" w:rsidRDefault="000A7E3E" w:rsidP="000A7E3E">
      <w:pPr>
        <w:autoSpaceDE w:val="0"/>
        <w:autoSpaceDN w:val="0"/>
        <w:adjustRightInd w:val="0"/>
        <w:spacing w:after="0" w:line="240" w:lineRule="auto"/>
        <w:jc w:val="center"/>
        <w:rPr>
          <w:rFonts w:ascii="Verdana" w:eastAsia="Times New Roman" w:hAnsi="Verdana" w:cs="Arial"/>
          <w:b/>
          <w:color w:val="002060"/>
          <w:sz w:val="24"/>
          <w:szCs w:val="36"/>
        </w:rPr>
      </w:pPr>
    </w:p>
    <w:p w14:paraId="44B9CE34" w14:textId="279BB5CF" w:rsidR="000A7E3E" w:rsidRDefault="000A7E3E" w:rsidP="000A7E3E">
      <w:pPr>
        <w:autoSpaceDE w:val="0"/>
        <w:autoSpaceDN w:val="0"/>
        <w:adjustRightInd w:val="0"/>
        <w:spacing w:after="0" w:line="240" w:lineRule="auto"/>
        <w:rPr>
          <w:rFonts w:ascii="Calibri" w:hAnsi="Calibri" w:cs="Calibri"/>
          <w:b/>
          <w:bCs/>
          <w:color w:val="000000"/>
          <w:u w:val="single"/>
        </w:rPr>
      </w:pPr>
      <w:r w:rsidRPr="000A7E3E">
        <w:rPr>
          <w:rFonts w:ascii="Calibri" w:hAnsi="Calibri" w:cs="Calibri"/>
          <w:b/>
          <w:bCs/>
          <w:color w:val="000000"/>
          <w:u w:val="single"/>
        </w:rPr>
        <w:t xml:space="preserve">Exceptional Changes to the Study Programme </w:t>
      </w:r>
      <w:r w:rsidR="007D36C0">
        <w:rPr>
          <w:rFonts w:ascii="Calibri" w:hAnsi="Calibri" w:cs="Calibri"/>
          <w:b/>
          <w:bCs/>
          <w:color w:val="000000"/>
          <w:u w:val="single"/>
        </w:rPr>
        <w:t>(Table A2, B2 and C2)</w:t>
      </w:r>
    </w:p>
    <w:p w14:paraId="1068DB22" w14:textId="77777777" w:rsidR="000A7E3E" w:rsidRPr="000A7E3E" w:rsidRDefault="000A7E3E" w:rsidP="000A7E3E">
      <w:pPr>
        <w:autoSpaceDE w:val="0"/>
        <w:autoSpaceDN w:val="0"/>
        <w:adjustRightInd w:val="0"/>
        <w:spacing w:after="0" w:line="240" w:lineRule="auto"/>
        <w:rPr>
          <w:rFonts w:ascii="Calibri" w:hAnsi="Calibri" w:cs="Calibri"/>
          <w:color w:val="000000"/>
          <w:u w:val="single"/>
        </w:rPr>
      </w:pPr>
    </w:p>
    <w:p w14:paraId="5ACCB52C" w14:textId="5B84CBA4" w:rsidR="000A7E3E" w:rsidRDefault="0016103E" w:rsidP="000A7E3E">
      <w:pPr>
        <w:autoSpaceDE w:val="0"/>
        <w:autoSpaceDN w:val="0"/>
        <w:adjustRightInd w:val="0"/>
        <w:spacing w:after="0" w:line="240" w:lineRule="auto"/>
        <w:jc w:val="both"/>
        <w:rPr>
          <w:rFonts w:ascii="Calibri" w:hAnsi="Calibri" w:cs="Calibri"/>
          <w:color w:val="000000" w:themeColor="text1"/>
        </w:rPr>
      </w:pPr>
      <w:r>
        <w:rPr>
          <w:rFonts w:ascii="Calibri" w:hAnsi="Calibri" w:cs="Calibri"/>
          <w:color w:val="000000" w:themeColor="text1"/>
        </w:rPr>
        <w:t>C</w:t>
      </w:r>
      <w:r w:rsidR="000A7E3E" w:rsidRPr="3E859DBA">
        <w:rPr>
          <w:rFonts w:ascii="Calibri" w:hAnsi="Calibri" w:cs="Calibri"/>
          <w:color w:val="000000" w:themeColor="text1"/>
        </w:rPr>
        <w:t xml:space="preserve">hanges to 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w:t>
      </w:r>
      <w:r w:rsidR="000A7E3E" w:rsidRPr="3E859DBA">
        <w:rPr>
          <w:rFonts w:ascii="Calibri" w:hAnsi="Calibri" w:cs="Calibri"/>
          <w:color w:val="000000" w:themeColor="text1"/>
        </w:rPr>
        <w:lastRenderedPageBreak/>
        <w:t xml:space="preserve">regularly. Any party can </w:t>
      </w:r>
      <w:r w:rsidR="5E8CEE70" w:rsidRPr="3E859DBA">
        <w:rPr>
          <w:rFonts w:ascii="Calibri" w:hAnsi="Calibri" w:cs="Calibri"/>
          <w:color w:val="000000" w:themeColor="text1"/>
        </w:rPr>
        <w:t xml:space="preserve">signal the need for </w:t>
      </w:r>
      <w:r w:rsidR="000A7E3E" w:rsidRPr="3E859DBA">
        <w:rPr>
          <w:rFonts w:ascii="Calibri" w:hAnsi="Calibri" w:cs="Calibri"/>
          <w:color w:val="000000" w:themeColor="text1"/>
        </w:rPr>
        <w:t xml:space="preserve">changes to the study programme </w:t>
      </w:r>
      <w:r w:rsidR="5F415BA5" w:rsidRPr="3E859DBA">
        <w:rPr>
          <w:rFonts w:ascii="Calibri" w:hAnsi="Calibri" w:cs="Calibri"/>
          <w:color w:val="000000" w:themeColor="text1"/>
        </w:rPr>
        <w:t xml:space="preserve">and the student can initiate the changes </w:t>
      </w:r>
      <w:r w:rsidR="000A7E3E" w:rsidRPr="3E859DBA">
        <w:rPr>
          <w:rFonts w:ascii="Calibri" w:hAnsi="Calibri" w:cs="Calibri"/>
          <w:color w:val="000000" w:themeColor="text1"/>
        </w:rPr>
        <w:t xml:space="preserve">within five weeks after the start of each semester. These changes should be agreed by all parties as soon as possible, within two-weeks following the request. </w:t>
      </w:r>
    </w:p>
    <w:p w14:paraId="10853CFB" w14:textId="628119F6" w:rsidR="00374232" w:rsidRDefault="00374232" w:rsidP="000A7E3E">
      <w:pPr>
        <w:autoSpaceDE w:val="0"/>
        <w:autoSpaceDN w:val="0"/>
        <w:adjustRightInd w:val="0"/>
        <w:spacing w:after="0" w:line="240" w:lineRule="auto"/>
        <w:jc w:val="both"/>
        <w:rPr>
          <w:rFonts w:ascii="Calibri" w:hAnsi="Calibri" w:cs="Calibri"/>
          <w:color w:val="000000" w:themeColor="text1"/>
        </w:rPr>
      </w:pPr>
    </w:p>
    <w:p w14:paraId="0DCDD5BA" w14:textId="51466A63" w:rsidR="00374232" w:rsidRDefault="00374232" w:rsidP="00374232">
      <w:pPr>
        <w:autoSpaceDE w:val="0"/>
        <w:autoSpaceDN w:val="0"/>
        <w:adjustRightInd w:val="0"/>
        <w:spacing w:after="0" w:line="240" w:lineRule="auto"/>
        <w:rPr>
          <w:rFonts w:ascii="Calibri" w:hAnsi="Calibri" w:cs="Calibri"/>
          <w:color w:val="000000"/>
        </w:rPr>
      </w:pPr>
      <w:r w:rsidRPr="00374232">
        <w:rPr>
          <w:rFonts w:ascii="Calibri" w:hAnsi="Calibri" w:cs="Calibri"/>
          <w:color w:val="000000"/>
        </w:rPr>
        <w:t>In case of changes due to an extension of the duration of the mobility, a request can be made by the student at the latest one month before the foreseen end date.</w:t>
      </w:r>
    </w:p>
    <w:p w14:paraId="729EE160" w14:textId="77777777" w:rsidR="000A7E3E" w:rsidRPr="000A7E3E" w:rsidRDefault="000A7E3E" w:rsidP="000A7E3E">
      <w:pPr>
        <w:autoSpaceDE w:val="0"/>
        <w:autoSpaceDN w:val="0"/>
        <w:adjustRightInd w:val="0"/>
        <w:spacing w:after="0" w:line="240" w:lineRule="auto"/>
        <w:jc w:val="both"/>
        <w:rPr>
          <w:rFonts w:ascii="Calibri" w:hAnsi="Calibri" w:cs="Calibri"/>
          <w:color w:val="000000"/>
        </w:rPr>
      </w:pPr>
    </w:p>
    <w:p w14:paraId="7A4F360B" w14:textId="3258AC9F" w:rsidR="000A7E3E" w:rsidRDefault="000A7E3E" w:rsidP="000A7E3E">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All changes should be indicated in Tables A2, B2 and C2</w:t>
      </w:r>
      <w:r w:rsidR="00374232">
        <w:rPr>
          <w:rFonts w:ascii="Calibri" w:hAnsi="Calibri" w:cs="Calibri"/>
          <w:color w:val="000000" w:themeColor="text1"/>
        </w:rPr>
        <w:t xml:space="preserve"> </w:t>
      </w:r>
      <w:r w:rsidR="00374232">
        <w:rPr>
          <w:rFonts w:ascii="Calibri" w:hAnsi="Calibri" w:cs="Calibri"/>
          <w:color w:val="000000" w:themeColor="text1"/>
        </w:rPr>
        <w:t>(when applicable)</w:t>
      </w:r>
      <w:r w:rsidRPr="3E859DBA">
        <w:rPr>
          <w:rFonts w:ascii="Calibri" w:hAnsi="Calibri" w:cs="Calibri"/>
          <w:color w:val="000000" w:themeColor="text1"/>
        </w:rPr>
        <w:t xml:space="preserve">, while Tables A, B and C should not be modified. All Tables (A, B, C, A2, B2 and C2) </w:t>
      </w:r>
      <w:r w:rsidR="00374232" w:rsidRPr="00374232">
        <w:rPr>
          <w:rFonts w:ascii="Calibri" w:hAnsi="Calibri" w:cs="Calibri"/>
          <w:color w:val="000000" w:themeColor="text1"/>
        </w:rPr>
        <w:t xml:space="preserve">should be kept together in all communications. </w:t>
      </w:r>
      <w:r w:rsidR="00374232">
        <w:rPr>
          <w:rFonts w:ascii="Calibri" w:hAnsi="Calibri" w:cs="Calibri"/>
          <w:color w:val="000000" w:themeColor="text1"/>
        </w:rPr>
        <w:t>In case of changes, p</w:t>
      </w:r>
      <w:r w:rsidR="00374232" w:rsidRPr="00374232">
        <w:rPr>
          <w:rFonts w:ascii="Calibri" w:hAnsi="Calibri" w:cs="Calibri"/>
          <w:color w:val="000000" w:themeColor="text1"/>
        </w:rPr>
        <w:t xml:space="preserve">lease </w:t>
      </w:r>
      <w:r w:rsidR="00374232">
        <w:rPr>
          <w:rFonts w:ascii="Calibri" w:hAnsi="Calibri" w:cs="Calibri"/>
          <w:color w:val="000000" w:themeColor="text1"/>
        </w:rPr>
        <w:t>choose the appropriate</w:t>
      </w:r>
      <w:r w:rsidR="00374232" w:rsidRPr="00374232">
        <w:rPr>
          <w:rFonts w:ascii="Calibri" w:hAnsi="Calibri" w:cs="Calibri"/>
          <w:color w:val="000000" w:themeColor="text1"/>
        </w:rPr>
        <w:t xml:space="preserve"> reason </w:t>
      </w:r>
      <w:r w:rsidR="00374232">
        <w:rPr>
          <w:rFonts w:ascii="Calibri" w:hAnsi="Calibri" w:cs="Calibri"/>
          <w:color w:val="000000" w:themeColor="text1"/>
        </w:rPr>
        <w:t>from the drop-down list</w:t>
      </w:r>
      <w:r w:rsidR="00374232" w:rsidRPr="00374232">
        <w:rPr>
          <w:rFonts w:ascii="Calibri" w:hAnsi="Calibri" w:cs="Calibri"/>
          <w:color w:val="000000" w:themeColor="text1"/>
        </w:rPr>
        <w:t>.</w:t>
      </w:r>
    </w:p>
    <w:p w14:paraId="6474FA2B" w14:textId="4FAC1450" w:rsidR="00393261" w:rsidRDefault="00393261" w:rsidP="00393261">
      <w:pPr>
        <w:spacing w:after="120" w:line="240" w:lineRule="auto"/>
        <w:ind w:right="28"/>
        <w:rPr>
          <w:rFonts w:ascii="Calibri" w:hAnsi="Calibri" w:cs="Calibri"/>
          <w:color w:val="000000"/>
        </w:rPr>
      </w:pPr>
    </w:p>
    <w:p w14:paraId="3D6CAB79" w14:textId="77777777" w:rsidR="00374232" w:rsidRPr="00D07346" w:rsidRDefault="00374232" w:rsidP="00374232">
      <w:pPr>
        <w:spacing w:after="120" w:line="240" w:lineRule="auto"/>
        <w:ind w:right="28"/>
        <w:rPr>
          <w:rFonts w:ascii="Calibri" w:hAnsi="Calibri" w:cs="Calibri"/>
          <w:b/>
          <w:bCs/>
          <w:color w:val="000000"/>
          <w:u w:val="single"/>
        </w:rPr>
      </w:pPr>
      <w:r w:rsidRPr="00D07346">
        <w:rPr>
          <w:rFonts w:ascii="Calibri" w:hAnsi="Calibri" w:cs="Calibri"/>
          <w:b/>
          <w:bCs/>
          <w:color w:val="000000"/>
          <w:u w:val="single"/>
        </w:rPr>
        <w:t>Confirming the Changes</w:t>
      </w:r>
    </w:p>
    <w:p w14:paraId="17942F82" w14:textId="0CFB1C00" w:rsidR="00374232" w:rsidRDefault="00374232" w:rsidP="00D07346">
      <w:pPr>
        <w:spacing w:after="120" w:line="240" w:lineRule="auto"/>
        <w:ind w:right="28"/>
        <w:jc w:val="both"/>
        <w:rPr>
          <w:rFonts w:ascii="Calibri" w:hAnsi="Calibri" w:cs="Calibri"/>
          <w:color w:val="000000"/>
        </w:rPr>
      </w:pPr>
      <w:r w:rsidRPr="00374232">
        <w:rPr>
          <w:rFonts w:ascii="Calibri" w:hAnsi="Calibri" w:cs="Calibri"/>
          <w:color w:val="000000"/>
        </w:rPr>
        <w:t>All parties must approve the changes to the Learning Agreement. The European Commission would like to limit the use of paper for exchanging documents and it is therefore accepted to exchange information electronically, e.g. via email, scanned or digital signatures, etc. without the need of a paper signature. However, if national legislations or institutional regulations require paper signatures, a signature box should be added where needed.</w:t>
      </w:r>
    </w:p>
    <w:p w14:paraId="3BBD9F03" w14:textId="77777777" w:rsidR="00374232" w:rsidRPr="00393261" w:rsidRDefault="00374232" w:rsidP="00393261">
      <w:pPr>
        <w:autoSpaceDE w:val="0"/>
        <w:autoSpaceDN w:val="0"/>
        <w:adjustRightInd w:val="0"/>
        <w:spacing w:after="0" w:line="240" w:lineRule="auto"/>
        <w:rPr>
          <w:rFonts w:ascii="Calibri" w:hAnsi="Calibri" w:cs="Calibri"/>
          <w:color w:val="000000"/>
        </w:rPr>
      </w:pPr>
    </w:p>
    <w:p w14:paraId="7B9091E8" w14:textId="534F4216" w:rsidR="00393261" w:rsidRDefault="007D1F8E" w:rsidP="00393261">
      <w:pPr>
        <w:autoSpaceDE w:val="0"/>
        <w:autoSpaceDN w:val="0"/>
        <w:adjustRightInd w:val="0"/>
        <w:spacing w:after="0" w:line="240" w:lineRule="auto"/>
        <w:jc w:val="center"/>
        <w:rPr>
          <w:rFonts w:ascii="Verdana" w:eastAsia="Times New Roman" w:hAnsi="Verdana" w:cs="Arial"/>
          <w:b/>
          <w:color w:val="002060"/>
          <w:sz w:val="24"/>
          <w:szCs w:val="36"/>
        </w:rPr>
      </w:pPr>
      <w:r>
        <w:rPr>
          <w:rFonts w:ascii="Verdana" w:eastAsia="Times New Roman" w:hAnsi="Verdana" w:cs="Arial"/>
          <w:b/>
          <w:color w:val="002060"/>
          <w:sz w:val="24"/>
          <w:szCs w:val="36"/>
        </w:rPr>
        <w:t>After the mobility</w:t>
      </w:r>
    </w:p>
    <w:p w14:paraId="7D781541" w14:textId="77777777" w:rsidR="00393261" w:rsidRPr="00393261" w:rsidRDefault="00393261" w:rsidP="00393261">
      <w:pPr>
        <w:autoSpaceDE w:val="0"/>
        <w:autoSpaceDN w:val="0"/>
        <w:adjustRightInd w:val="0"/>
        <w:spacing w:after="0" w:line="240" w:lineRule="auto"/>
        <w:jc w:val="center"/>
        <w:rPr>
          <w:rFonts w:ascii="Verdana" w:eastAsia="Times New Roman" w:hAnsi="Verdana" w:cs="Arial"/>
          <w:b/>
          <w:color w:val="002060"/>
          <w:sz w:val="24"/>
          <w:szCs w:val="36"/>
        </w:rPr>
      </w:pPr>
    </w:p>
    <w:p w14:paraId="743A6E7C" w14:textId="2FA40FDA" w:rsidR="00393261" w:rsidRPr="00824EDD" w:rsidRDefault="00393261" w:rsidP="00393261">
      <w:pPr>
        <w:autoSpaceDE w:val="0"/>
        <w:autoSpaceDN w:val="0"/>
        <w:adjustRightInd w:val="0"/>
        <w:spacing w:after="0" w:line="240" w:lineRule="auto"/>
        <w:rPr>
          <w:rFonts w:ascii="Calibri" w:hAnsi="Calibri" w:cs="Calibri"/>
          <w:b/>
          <w:bCs/>
          <w:color w:val="000000"/>
          <w:u w:val="single"/>
        </w:rPr>
      </w:pPr>
      <w:r w:rsidRPr="00824EDD">
        <w:rPr>
          <w:rFonts w:ascii="Calibri" w:hAnsi="Calibri" w:cs="Calibri"/>
          <w:b/>
          <w:bCs/>
          <w:color w:val="000000"/>
          <w:u w:val="single"/>
        </w:rPr>
        <w:t xml:space="preserve">Transcript of Records at the Receiving Institution </w:t>
      </w:r>
      <w:r w:rsidR="00D07346">
        <w:rPr>
          <w:rFonts w:ascii="Calibri" w:hAnsi="Calibri" w:cs="Calibri"/>
          <w:b/>
          <w:bCs/>
          <w:color w:val="000000"/>
          <w:u w:val="single"/>
        </w:rPr>
        <w:t>(Table D)</w:t>
      </w:r>
    </w:p>
    <w:p w14:paraId="59E4D3E8" w14:textId="77777777" w:rsidR="00824EDD" w:rsidRPr="00393261" w:rsidRDefault="00824EDD" w:rsidP="00393261">
      <w:pPr>
        <w:autoSpaceDE w:val="0"/>
        <w:autoSpaceDN w:val="0"/>
        <w:adjustRightInd w:val="0"/>
        <w:spacing w:after="0" w:line="240" w:lineRule="auto"/>
        <w:rPr>
          <w:rFonts w:ascii="Calibri" w:hAnsi="Calibri" w:cs="Calibri"/>
          <w:color w:val="000000"/>
        </w:rPr>
      </w:pPr>
    </w:p>
    <w:p w14:paraId="1A06878E" w14:textId="416A478B"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After the mobility, the Receiving Institution shoul</w:t>
      </w:r>
      <w:r w:rsidR="00824EDD">
        <w:rPr>
          <w:rFonts w:ascii="Calibri" w:hAnsi="Calibri" w:cs="Calibri"/>
          <w:color w:val="000000"/>
        </w:rPr>
        <w:t xml:space="preserve">d send a Transcript of Records </w:t>
      </w:r>
      <w:r w:rsidRPr="00393261">
        <w:rPr>
          <w:rFonts w:ascii="Calibri" w:hAnsi="Calibri" w:cs="Calibri"/>
          <w:color w:val="000000"/>
        </w:rPr>
        <w:t xml:space="preserve">to the student and to the Sending Institution within a period stipulated in the </w:t>
      </w:r>
      <w:r w:rsidR="00824EDD">
        <w:rPr>
          <w:rFonts w:ascii="Calibri" w:hAnsi="Calibri" w:cs="Calibri"/>
          <w:color w:val="000000"/>
        </w:rPr>
        <w:t xml:space="preserve">Digital </w:t>
      </w:r>
      <w:r w:rsidRPr="00393261">
        <w:rPr>
          <w:rFonts w:ascii="Calibri" w:hAnsi="Calibri" w:cs="Calibri"/>
          <w:color w:val="000000"/>
        </w:rPr>
        <w:t>Inter-Institutional Agreement (normally within five weeks after publication/proclamation of the student’s results at the Receiving Institution). It can be provided electronically or through any other means accessible to the student and the Sending Institution. The Transcript of Records from the Receiving Institution should refer to the educational components</w:t>
      </w:r>
      <w:r w:rsidR="00824EDD">
        <w:rPr>
          <w:rFonts w:ascii="Calibri" w:hAnsi="Calibri" w:cs="Calibri"/>
          <w:color w:val="000000"/>
        </w:rPr>
        <w:t xml:space="preserve"> agreed in Table A</w:t>
      </w:r>
      <w:r w:rsidR="00D07346">
        <w:rPr>
          <w:rFonts w:ascii="Calibri" w:hAnsi="Calibri" w:cs="Calibri"/>
          <w:color w:val="000000"/>
        </w:rPr>
        <w:t xml:space="preserve">, </w:t>
      </w:r>
      <w:r w:rsidR="00824EDD">
        <w:rPr>
          <w:rFonts w:ascii="Calibri" w:hAnsi="Calibri" w:cs="Calibri"/>
          <w:color w:val="000000"/>
        </w:rPr>
        <w:t xml:space="preserve">and </w:t>
      </w:r>
      <w:r w:rsidRPr="00393261">
        <w:rPr>
          <w:rFonts w:ascii="Calibri" w:hAnsi="Calibri" w:cs="Calibri"/>
          <w:color w:val="000000"/>
        </w:rPr>
        <w:t>where applicable</w:t>
      </w:r>
      <w:r w:rsidR="00824EDD">
        <w:rPr>
          <w:rFonts w:ascii="Calibri" w:hAnsi="Calibri" w:cs="Calibri"/>
          <w:color w:val="000000"/>
        </w:rPr>
        <w:t xml:space="preserve"> </w:t>
      </w:r>
      <w:r w:rsidR="00D07346">
        <w:rPr>
          <w:rFonts w:ascii="Calibri" w:hAnsi="Calibri" w:cs="Calibri"/>
          <w:color w:val="000000"/>
        </w:rPr>
        <w:t>B</w:t>
      </w:r>
      <w:r w:rsidRPr="00393261">
        <w:rPr>
          <w:rFonts w:ascii="Calibri" w:hAnsi="Calibri" w:cs="Calibri"/>
          <w:color w:val="000000"/>
        </w:rPr>
        <w:t xml:space="preserve">, </w:t>
      </w:r>
      <w:r w:rsidR="00824EDD">
        <w:rPr>
          <w:rFonts w:ascii="Calibri" w:hAnsi="Calibri" w:cs="Calibri"/>
          <w:color w:val="000000"/>
        </w:rPr>
        <w:t xml:space="preserve">as well as </w:t>
      </w:r>
      <w:r w:rsidRPr="00393261">
        <w:rPr>
          <w:rFonts w:ascii="Calibri" w:hAnsi="Calibri" w:cs="Calibri"/>
          <w:color w:val="000000"/>
        </w:rPr>
        <w:t>in Table</w:t>
      </w:r>
      <w:r w:rsidR="00824EDD">
        <w:rPr>
          <w:rFonts w:ascii="Calibri" w:hAnsi="Calibri" w:cs="Calibri"/>
          <w:color w:val="000000"/>
        </w:rPr>
        <w:t>s</w:t>
      </w:r>
      <w:r w:rsidRPr="00393261">
        <w:rPr>
          <w:rFonts w:ascii="Calibri" w:hAnsi="Calibri" w:cs="Calibri"/>
          <w:color w:val="000000"/>
        </w:rPr>
        <w:t xml:space="preserve"> A2</w:t>
      </w:r>
      <w:r w:rsidR="00D07346">
        <w:rPr>
          <w:rFonts w:ascii="Calibri" w:hAnsi="Calibri" w:cs="Calibri"/>
          <w:color w:val="000000"/>
        </w:rPr>
        <w:t xml:space="preserve"> and B</w:t>
      </w:r>
      <w:r w:rsidR="00824EDD">
        <w:rPr>
          <w:rFonts w:ascii="Calibri" w:hAnsi="Calibri" w:cs="Calibri"/>
          <w:color w:val="000000"/>
        </w:rPr>
        <w:t>2 where applicable</w:t>
      </w:r>
      <w:r w:rsidRPr="00393261">
        <w:rPr>
          <w:rFonts w:ascii="Calibri" w:hAnsi="Calibri" w:cs="Calibri"/>
          <w:color w:val="000000"/>
        </w:rPr>
        <w:t xml:space="preserve">. Grade distribution information should be included (web link or annex). </w:t>
      </w:r>
    </w:p>
    <w:p w14:paraId="6C793860"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078B14AD" w14:textId="6B3F5817"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actual start and end dates of the study period should be included according to the following definitions: </w:t>
      </w:r>
    </w:p>
    <w:p w14:paraId="78235D7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7DA4F7C4" w14:textId="12B5B6D8"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start date </w:t>
      </w:r>
      <w:r w:rsidRPr="00393261">
        <w:rPr>
          <w:rFonts w:ascii="Calibri" w:hAnsi="Calibri" w:cs="Calibri"/>
          <w:color w:val="000000"/>
        </w:rPr>
        <w:t xml:space="preserve">of the study period is the first day the student has been present at the Receiving Institution. For example, this could be the start date of the first course, a welcoming event organised by the Receiving Institution, an information session for students with </w:t>
      </w:r>
      <w:r w:rsidR="00DC1EC8">
        <w:rPr>
          <w:rFonts w:ascii="Calibri" w:hAnsi="Calibri" w:cs="Calibri"/>
          <w:color w:val="000000"/>
        </w:rPr>
        <w:t>fewer opportunities</w:t>
      </w:r>
      <w:r w:rsidRPr="00393261">
        <w:rPr>
          <w:rFonts w:ascii="Calibri" w:hAnsi="Calibri" w:cs="Calibri"/>
          <w:color w:val="000000"/>
        </w:rPr>
        <w:t xml:space="preserve">, a language and intercultural course organised either by the Receiving Institution or other organisations (if the Sending Institution considers it relevant for the mobility). </w:t>
      </w:r>
    </w:p>
    <w:p w14:paraId="38DD675C"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3CC20444" w14:textId="20D314DB"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end date </w:t>
      </w:r>
      <w:r w:rsidRPr="00393261">
        <w:rPr>
          <w:rFonts w:ascii="Calibri" w:hAnsi="Calibri" w:cs="Calibri"/>
          <w:color w:val="000000"/>
        </w:rPr>
        <w:t xml:space="preserve">of the study period is the last day the student had to be present at the Receiving Institution, not his actual date of departure. This is, for example, the end of exams period, courses or mandatory sitting period. </w:t>
      </w:r>
    </w:p>
    <w:p w14:paraId="5CD3E6A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213C98D0" w14:textId="59AC4991" w:rsidR="00824EDD" w:rsidRPr="00824EDD" w:rsidRDefault="00D07346" w:rsidP="00824EDD">
      <w:pPr>
        <w:autoSpaceDE w:val="0"/>
        <w:autoSpaceDN w:val="0"/>
        <w:adjustRightInd w:val="0"/>
        <w:spacing w:after="0" w:line="240" w:lineRule="auto"/>
        <w:jc w:val="both"/>
        <w:rPr>
          <w:rFonts w:ascii="Calibri" w:hAnsi="Calibri" w:cs="Calibri"/>
          <w:b/>
          <w:bCs/>
          <w:color w:val="000000"/>
          <w:u w:val="single"/>
        </w:rPr>
      </w:pPr>
      <w:r>
        <w:rPr>
          <w:rFonts w:ascii="Calibri" w:hAnsi="Calibri" w:cs="Calibri"/>
          <w:b/>
          <w:bCs/>
          <w:color w:val="000000"/>
          <w:u w:val="single"/>
        </w:rPr>
        <w:t xml:space="preserve">Transcript of Records and </w:t>
      </w:r>
      <w:r w:rsidR="00393261" w:rsidRPr="00824EDD">
        <w:rPr>
          <w:rFonts w:ascii="Calibri" w:hAnsi="Calibri" w:cs="Calibri"/>
          <w:b/>
          <w:bCs/>
          <w:color w:val="000000"/>
          <w:u w:val="single"/>
        </w:rPr>
        <w:t>Recognition</w:t>
      </w:r>
      <w:r w:rsidR="00824EDD" w:rsidRPr="00824EDD">
        <w:rPr>
          <w:rFonts w:ascii="Calibri" w:hAnsi="Calibri" w:cs="Calibri"/>
          <w:b/>
          <w:bCs/>
          <w:color w:val="000000"/>
          <w:sz w:val="14"/>
          <w:szCs w:val="14"/>
          <w:u w:val="single"/>
        </w:rPr>
        <w:t xml:space="preserve"> </w:t>
      </w:r>
      <w:r w:rsidR="00393261" w:rsidRPr="00824EDD">
        <w:rPr>
          <w:rFonts w:ascii="Calibri" w:hAnsi="Calibri" w:cs="Calibri"/>
          <w:b/>
          <w:bCs/>
          <w:color w:val="000000"/>
          <w:u w:val="single"/>
        </w:rPr>
        <w:t>at the Sending Institution</w:t>
      </w:r>
      <w:r>
        <w:rPr>
          <w:rFonts w:ascii="Calibri" w:hAnsi="Calibri" w:cs="Calibri"/>
          <w:b/>
          <w:bCs/>
          <w:color w:val="000000"/>
          <w:u w:val="single"/>
        </w:rPr>
        <w:t xml:space="preserve"> (Table E)</w:t>
      </w:r>
    </w:p>
    <w:p w14:paraId="7A2A6FB4" w14:textId="4895431D" w:rsidR="00393261" w:rsidRP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b/>
          <w:bCs/>
          <w:color w:val="000000"/>
        </w:rPr>
        <w:t xml:space="preserve"> </w:t>
      </w:r>
    </w:p>
    <w:p w14:paraId="3AEB4B00" w14:textId="0A335F4A" w:rsidR="00393261" w:rsidRDefault="00393261" w:rsidP="00824EDD">
      <w:pPr>
        <w:jc w:val="both"/>
      </w:pPr>
      <w:r w:rsidRPr="3A844502">
        <w:rPr>
          <w:rFonts w:ascii="Calibri" w:hAnsi="Calibri" w:cs="Calibri"/>
          <w:color w:val="000000" w:themeColor="text1"/>
        </w:rPr>
        <w:t xml:space="preserve">Following the receipt of the Transcript of Records from the Receiving Institution, the Sending Institution should recognise </w:t>
      </w:r>
      <w:r w:rsidR="00824EDD" w:rsidRPr="3A844502">
        <w:rPr>
          <w:rFonts w:ascii="Calibri" w:hAnsi="Calibri" w:cs="Calibri"/>
          <w:color w:val="000000" w:themeColor="text1"/>
        </w:rPr>
        <w:t xml:space="preserve">automatically </w:t>
      </w:r>
      <w:r w:rsidRPr="3A844502">
        <w:rPr>
          <w:rFonts w:ascii="Calibri" w:hAnsi="Calibri" w:cs="Calibri"/>
          <w:color w:val="000000" w:themeColor="text1"/>
        </w:rPr>
        <w:t>the student’s academic outcomes successfully completed at the Receiving Institution. The Sending Institution should fully recognise the total number of ECTS credits (or equivalent) contained in Table</w:t>
      </w:r>
      <w:r w:rsidR="00824EDD" w:rsidRPr="3A844502">
        <w:rPr>
          <w:rFonts w:ascii="Calibri" w:hAnsi="Calibri" w:cs="Calibri"/>
          <w:color w:val="000000" w:themeColor="text1"/>
        </w:rPr>
        <w:t xml:space="preserve"> </w:t>
      </w:r>
      <w:r w:rsidR="00B257FA">
        <w:rPr>
          <w:rFonts w:ascii="Calibri" w:hAnsi="Calibri" w:cs="Calibri"/>
          <w:color w:val="000000" w:themeColor="text1"/>
        </w:rPr>
        <w:t>C (and</w:t>
      </w:r>
      <w:r w:rsidR="00824EDD">
        <w:t xml:space="preserve"> if applicable, </w:t>
      </w:r>
      <w:r w:rsidR="00B257FA">
        <w:t xml:space="preserve">B, </w:t>
      </w:r>
      <w:r w:rsidR="00824EDD">
        <w:t>B2 and C2)</w:t>
      </w:r>
      <w:r w:rsidR="00B257FA">
        <w:t xml:space="preserve">. </w:t>
      </w:r>
    </w:p>
    <w:p w14:paraId="55563276" w14:textId="6C3F0951"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lastRenderedPageBreak/>
        <w:t xml:space="preserve">Where applicable, the Sending Institution will convert the grades received by the student abroad, taking into account the grade distribution information from the Receiving Institution (see the methodology described in the </w:t>
      </w:r>
      <w:hyperlink r:id="rId13" w:history="1">
        <w:r w:rsidRPr="00D87F67">
          <w:rPr>
            <w:rStyle w:val="Hyperlink"/>
            <w:rFonts w:ascii="Calibri" w:hAnsi="Calibri" w:cs="Calibri"/>
          </w:rPr>
          <w:t>ECTS Users' Gu</w:t>
        </w:r>
        <w:r w:rsidRPr="00D87F67">
          <w:rPr>
            <w:rStyle w:val="Hyperlink"/>
            <w:rFonts w:ascii="Calibri" w:hAnsi="Calibri" w:cs="Calibri"/>
          </w:rPr>
          <w:t>i</w:t>
        </w:r>
        <w:r w:rsidRPr="00D87F67">
          <w:rPr>
            <w:rStyle w:val="Hyperlink"/>
            <w:rFonts w:ascii="Calibri" w:hAnsi="Calibri" w:cs="Calibri"/>
          </w:rPr>
          <w:t>de</w:t>
        </w:r>
      </w:hyperlink>
      <w:r w:rsidRPr="00A10BD6">
        <w:rPr>
          <w:rFonts w:ascii="Calibri" w:hAnsi="Calibri" w:cs="Calibri"/>
          <w:color w:val="000000"/>
        </w:rPr>
        <w:t xml:space="preserve">). The European Commission encourages institutions to use the </w:t>
      </w:r>
      <w:hyperlink r:id="rId14" w:history="1">
        <w:r w:rsidRPr="00D87F67">
          <w:rPr>
            <w:rStyle w:val="Hyperlink"/>
            <w:rFonts w:ascii="Calibri" w:hAnsi="Calibri" w:cs="Calibri"/>
          </w:rPr>
          <w:t>EGR</w:t>
        </w:r>
        <w:r w:rsidRPr="00D87F67">
          <w:rPr>
            <w:rStyle w:val="Hyperlink"/>
            <w:rFonts w:ascii="Calibri" w:hAnsi="Calibri" w:cs="Calibri"/>
          </w:rPr>
          <w:t>A</w:t>
        </w:r>
        <w:r w:rsidRPr="00D87F67">
          <w:rPr>
            <w:rStyle w:val="Hyperlink"/>
            <w:rFonts w:ascii="Calibri" w:hAnsi="Calibri" w:cs="Calibri"/>
          </w:rPr>
          <w:t>CONS</w:t>
        </w:r>
      </w:hyperlink>
      <w:r w:rsidRPr="00A10BD6">
        <w:rPr>
          <w:rFonts w:ascii="Calibri" w:hAnsi="Calibri" w:cs="Calibri"/>
          <w:color w:val="000000"/>
          <w:sz w:val="14"/>
          <w:szCs w:val="14"/>
        </w:rPr>
        <w:t xml:space="preserve"> </w:t>
      </w:r>
      <w:r w:rsidRPr="00A10BD6">
        <w:rPr>
          <w:rFonts w:ascii="Calibri" w:hAnsi="Calibri" w:cs="Calibri"/>
          <w:color w:val="000000"/>
        </w:rPr>
        <w:t xml:space="preserve">tool for this purpose. </w:t>
      </w:r>
    </w:p>
    <w:p w14:paraId="47C21043" w14:textId="77777777" w:rsidR="00D87F67" w:rsidRPr="00A10BD6" w:rsidRDefault="00D87F67" w:rsidP="00A10BD6">
      <w:pPr>
        <w:autoSpaceDE w:val="0"/>
        <w:autoSpaceDN w:val="0"/>
        <w:adjustRightInd w:val="0"/>
        <w:spacing w:after="0" w:line="240" w:lineRule="auto"/>
        <w:jc w:val="both"/>
        <w:rPr>
          <w:rFonts w:ascii="Calibri" w:hAnsi="Calibri" w:cs="Calibri"/>
          <w:color w:val="000000"/>
        </w:rPr>
      </w:pPr>
    </w:p>
    <w:p w14:paraId="70B00848" w14:textId="481E2622"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t xml:space="preserve">The Sending Institution will provide a Transcript of Records </w:t>
      </w:r>
      <w:r w:rsidR="00B257FA">
        <w:rPr>
          <w:rFonts w:ascii="Calibri" w:hAnsi="Calibri" w:cs="Calibri"/>
          <w:color w:val="000000"/>
        </w:rPr>
        <w:t xml:space="preserve">(Table E) </w:t>
      </w:r>
      <w:r w:rsidRPr="00A10BD6">
        <w:rPr>
          <w:rFonts w:ascii="Calibri" w:hAnsi="Calibri" w:cs="Calibri"/>
          <w:color w:val="000000"/>
        </w:rPr>
        <w:t xml:space="preserve">to the student or record the results in a database or any other means accessible to the student, normally within five weeks after having received the transcript of the Receiving Institution. The student will be able to report on the recognition by the Sending Institution via the on-line EU survey or a complementary online survey. </w:t>
      </w:r>
    </w:p>
    <w:p w14:paraId="11BF5113" w14:textId="77777777" w:rsidR="00A10BD6" w:rsidRPr="00A10BD6" w:rsidRDefault="00A10BD6" w:rsidP="00A10BD6">
      <w:pPr>
        <w:autoSpaceDE w:val="0"/>
        <w:autoSpaceDN w:val="0"/>
        <w:adjustRightInd w:val="0"/>
        <w:spacing w:after="0" w:line="240" w:lineRule="auto"/>
        <w:jc w:val="both"/>
        <w:rPr>
          <w:rFonts w:ascii="Calibri" w:hAnsi="Calibri" w:cs="Calibri"/>
          <w:color w:val="000000"/>
        </w:rPr>
      </w:pPr>
    </w:p>
    <w:p w14:paraId="22BF721A" w14:textId="1CC5B27F" w:rsidR="00824EDD" w:rsidRDefault="00A10BD6" w:rsidP="00A10BD6">
      <w:pPr>
        <w:jc w:val="both"/>
        <w:rPr>
          <w:rFonts w:ascii="Calibri" w:hAnsi="Calibri" w:cs="Calibri"/>
          <w:color w:val="000000" w:themeColor="text1"/>
        </w:rPr>
      </w:pPr>
      <w:r w:rsidRPr="3E859DBA">
        <w:rPr>
          <w:rFonts w:ascii="Calibri" w:hAnsi="Calibri" w:cs="Calibri"/>
          <w:b/>
          <w:bCs/>
          <w:color w:val="000000" w:themeColor="text1"/>
        </w:rPr>
        <w:t xml:space="preserve">Diploma Supplement: </w:t>
      </w:r>
      <w:r w:rsidRPr="3E859DBA">
        <w:rPr>
          <w:rFonts w:ascii="Calibri" w:hAnsi="Calibri" w:cs="Calibri"/>
          <w:color w:val="000000" w:themeColor="text1"/>
        </w:rPr>
        <w:t xml:space="preserve">The information contained in the Transcript of Records from the Receiving Institution should also be included in the </w:t>
      </w:r>
      <w:hyperlink r:id="rId15">
        <w:r w:rsidRPr="3E859DBA">
          <w:rPr>
            <w:rStyle w:val="Hyperlink"/>
            <w:rFonts w:ascii="Calibri" w:hAnsi="Calibri" w:cs="Calibri"/>
          </w:rPr>
          <w:t>Diploma Supplement</w:t>
        </w:r>
      </w:hyperlink>
      <w:r w:rsidRPr="3E859DBA">
        <w:rPr>
          <w:rFonts w:ascii="Calibri" w:hAnsi="Calibri" w:cs="Calibri"/>
          <w:color w:val="000000" w:themeColor="text1"/>
        </w:rPr>
        <w:t xml:space="preserve"> produced by the Sending Institution </w:t>
      </w:r>
      <w:r w:rsidR="005C7C7C" w:rsidRPr="005C7C7C">
        <w:rPr>
          <w:rFonts w:ascii="Calibri" w:hAnsi="Calibri" w:cs="Calibri"/>
          <w:color w:val="000000" w:themeColor="text1"/>
        </w:rPr>
        <w:t xml:space="preserve">(at least for Sending Institutions located in </w:t>
      </w:r>
      <w:r w:rsidR="005C7C7C">
        <w:rPr>
          <w:rFonts w:ascii="Calibri" w:hAnsi="Calibri" w:cs="Calibri"/>
          <w:color w:val="000000" w:themeColor="text1"/>
        </w:rPr>
        <w:t>EU Member States or associated third countries</w:t>
      </w:r>
      <w:r w:rsidR="005C7C7C" w:rsidRPr="005C7C7C">
        <w:rPr>
          <w:rFonts w:ascii="Calibri" w:hAnsi="Calibri" w:cs="Calibri"/>
          <w:color w:val="000000" w:themeColor="text1"/>
        </w:rPr>
        <w:t>)</w:t>
      </w:r>
      <w:r w:rsidR="005C7C7C">
        <w:rPr>
          <w:rFonts w:ascii="Calibri" w:hAnsi="Calibri" w:cs="Calibri"/>
          <w:color w:val="000000" w:themeColor="text1"/>
        </w:rPr>
        <w:t xml:space="preserve"> </w:t>
      </w:r>
      <w:r w:rsidRPr="3E859DBA">
        <w:rPr>
          <w:rFonts w:ascii="Calibri" w:hAnsi="Calibri" w:cs="Calibri"/>
          <w:color w:val="000000" w:themeColor="text1"/>
        </w:rPr>
        <w:t>with the exact titles of the components that the student has followed abroad.</w:t>
      </w:r>
    </w:p>
    <w:p w14:paraId="675D817C" w14:textId="31AF0FCC" w:rsidR="001C16F5" w:rsidRDefault="001C16F5" w:rsidP="00A10BD6">
      <w:pPr>
        <w:jc w:val="both"/>
        <w:rPr>
          <w:rFonts w:ascii="Calibri" w:hAnsi="Calibri" w:cs="Calibri"/>
          <w:color w:val="000000" w:themeColor="text1"/>
        </w:rPr>
      </w:pPr>
      <w:bookmarkStart w:id="0" w:name="_GoBack"/>
      <w:bookmarkEnd w:id="0"/>
    </w:p>
    <w:p w14:paraId="11A31D79" w14:textId="515087C8" w:rsidR="001C16F5" w:rsidRDefault="001C16F5" w:rsidP="00A10BD6">
      <w:pPr>
        <w:jc w:val="both"/>
        <w:rPr>
          <w:rFonts w:ascii="Calibri" w:hAnsi="Calibri" w:cs="Calibri"/>
          <w:color w:val="000000" w:themeColor="text1"/>
        </w:rPr>
      </w:pPr>
    </w:p>
    <w:p w14:paraId="734F6423" w14:textId="083AA82B" w:rsidR="001C16F5" w:rsidRDefault="001C16F5" w:rsidP="00A10BD6">
      <w:pPr>
        <w:jc w:val="both"/>
        <w:rPr>
          <w:rFonts w:ascii="Calibri" w:hAnsi="Calibri" w:cs="Calibri"/>
          <w:color w:val="000000" w:themeColor="text1"/>
        </w:rPr>
      </w:pPr>
    </w:p>
    <w:p w14:paraId="6739BE2F" w14:textId="53B46B0C" w:rsidR="001C16F5" w:rsidRDefault="001C16F5" w:rsidP="00A10BD6">
      <w:pPr>
        <w:jc w:val="both"/>
        <w:rPr>
          <w:rFonts w:ascii="Calibri" w:hAnsi="Calibri" w:cs="Calibri"/>
          <w:color w:val="000000" w:themeColor="text1"/>
        </w:rPr>
      </w:pPr>
    </w:p>
    <w:p w14:paraId="57A3E4BC" w14:textId="458AEB98" w:rsidR="001C16F5" w:rsidRDefault="001C16F5" w:rsidP="00A10BD6">
      <w:pPr>
        <w:jc w:val="both"/>
        <w:rPr>
          <w:rFonts w:ascii="Calibri" w:hAnsi="Calibri" w:cs="Calibri"/>
          <w:color w:val="000000" w:themeColor="text1"/>
        </w:rPr>
      </w:pPr>
    </w:p>
    <w:p w14:paraId="7D7D0440" w14:textId="401909E1" w:rsidR="001C16F5" w:rsidRDefault="001C16F5" w:rsidP="00A10BD6">
      <w:pPr>
        <w:jc w:val="both"/>
        <w:rPr>
          <w:rFonts w:ascii="Calibri" w:hAnsi="Calibri" w:cs="Calibri"/>
          <w:color w:val="000000" w:themeColor="text1"/>
        </w:rPr>
      </w:pPr>
    </w:p>
    <w:p w14:paraId="1B9CD5AE" w14:textId="6ABE3EFD" w:rsidR="001C16F5" w:rsidRDefault="001C16F5" w:rsidP="00A10BD6">
      <w:pPr>
        <w:jc w:val="both"/>
        <w:rPr>
          <w:rFonts w:ascii="Calibri" w:hAnsi="Calibri" w:cs="Calibri"/>
          <w:color w:val="000000" w:themeColor="text1"/>
        </w:rPr>
      </w:pPr>
    </w:p>
    <w:p w14:paraId="1F835464" w14:textId="0C494A10" w:rsidR="001C16F5" w:rsidRDefault="001C16F5" w:rsidP="00A10BD6">
      <w:pPr>
        <w:jc w:val="both"/>
        <w:rPr>
          <w:rFonts w:ascii="Calibri" w:hAnsi="Calibri" w:cs="Calibri"/>
          <w:color w:val="000000" w:themeColor="text1"/>
        </w:rPr>
      </w:pPr>
    </w:p>
    <w:p w14:paraId="72AAF118" w14:textId="77777777" w:rsidR="001C16F5" w:rsidRPr="00526BAE" w:rsidRDefault="001C16F5" w:rsidP="00A10BD6">
      <w:pPr>
        <w:jc w:val="both"/>
      </w:pPr>
    </w:p>
    <w:sectPr w:rsidR="001C16F5" w:rsidRPr="00526BA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4C76CEC" w16cex:dateUtc="2020-10-27T08:20:00Z"/>
  <w16cex:commentExtensible w16cex:durableId="578EBE68" w16cex:dateUtc="2020-10-27T08:20:00Z"/>
  <w16cex:commentExtensible w16cex:durableId="2681E553" w16cex:dateUtc="2020-10-27T12:27:00Z"/>
  <w16cex:commentExtensible w16cex:durableId="6BD597B9" w16cex:dateUtc="2020-10-26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485091" w16cid:durableId="23414022"/>
  <w16cid:commentId w16cid:paraId="6AC82F47" w16cid:durableId="14C76CEC"/>
  <w16cid:commentId w16cid:paraId="3B5FE7FF" w16cid:durableId="578EBE68"/>
  <w16cid:commentId w16cid:paraId="193038F6" w16cid:durableId="2681E553"/>
  <w16cid:commentId w16cid:paraId="4547BF5B" w16cid:durableId="6BD597B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DBE87" w14:textId="77777777" w:rsidR="00FE1A46" w:rsidRDefault="00FE1A46" w:rsidP="002C2B50">
      <w:pPr>
        <w:spacing w:after="0" w:line="240" w:lineRule="auto"/>
      </w:pPr>
      <w:r>
        <w:separator/>
      </w:r>
    </w:p>
  </w:endnote>
  <w:endnote w:type="continuationSeparator" w:id="0">
    <w:p w14:paraId="1B486303" w14:textId="77777777" w:rsidR="00FE1A46" w:rsidRDefault="00FE1A46" w:rsidP="002C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26FE3" w14:textId="77777777" w:rsidR="00A32944" w:rsidRDefault="00A32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942A7" w14:textId="77777777" w:rsidR="00A32944" w:rsidRDefault="00A32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58721" w14:textId="77777777" w:rsidR="00A32944" w:rsidRDefault="00A3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80429" w14:textId="77777777" w:rsidR="00FE1A46" w:rsidRDefault="00FE1A46" w:rsidP="002C2B50">
      <w:pPr>
        <w:spacing w:after="0" w:line="240" w:lineRule="auto"/>
      </w:pPr>
      <w:r>
        <w:separator/>
      </w:r>
    </w:p>
  </w:footnote>
  <w:footnote w:type="continuationSeparator" w:id="0">
    <w:p w14:paraId="7D0A0ED2" w14:textId="77777777" w:rsidR="00FE1A46" w:rsidRDefault="00FE1A46" w:rsidP="002C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406C" w14:textId="77777777" w:rsidR="00A32944" w:rsidRDefault="00A32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D32FE" w14:textId="77777777" w:rsidR="00393261" w:rsidRDefault="00393261" w:rsidP="002C2B50">
    <w:pPr>
      <w:pStyle w:val="Default"/>
    </w:pPr>
  </w:p>
  <w:p w14:paraId="4E5A0E1E" w14:textId="77777777" w:rsidR="00393261" w:rsidRPr="002C2B50" w:rsidRDefault="00393261" w:rsidP="002C2B50">
    <w:pPr>
      <w:pStyle w:val="Default"/>
      <w:jc w:val="right"/>
      <w:rPr>
        <w:color w:val="002060"/>
        <w:sz w:val="20"/>
        <w:szCs w:val="16"/>
      </w:rPr>
    </w:pPr>
    <w:r w:rsidRPr="002C2B50">
      <w:rPr>
        <w:b/>
        <w:bCs/>
        <w:color w:val="002060"/>
        <w:sz w:val="20"/>
        <w:szCs w:val="16"/>
      </w:rPr>
      <w:t>Higher Education:</w:t>
    </w:r>
  </w:p>
  <w:p w14:paraId="6FDC788D" w14:textId="399B3C88" w:rsidR="00393261" w:rsidRPr="002C2B50" w:rsidRDefault="00393261" w:rsidP="002C2B50">
    <w:pPr>
      <w:pStyle w:val="Header"/>
      <w:jc w:val="right"/>
      <w:rPr>
        <w:color w:val="002060"/>
        <w:sz w:val="28"/>
      </w:rPr>
    </w:pPr>
    <w:r w:rsidRPr="002C2B50">
      <w:rPr>
        <w:b/>
        <w:bCs/>
        <w:color w:val="002060"/>
        <w:sz w:val="20"/>
        <w:szCs w:val="16"/>
      </w:rPr>
      <w:t xml:space="preserve">Guidelines for </w:t>
    </w:r>
    <w:r w:rsidR="008C6877">
      <w:rPr>
        <w:b/>
        <w:bCs/>
        <w:color w:val="002060"/>
        <w:sz w:val="20"/>
        <w:szCs w:val="16"/>
      </w:rPr>
      <w:t xml:space="preserve">the Erasmus+ </w:t>
    </w:r>
    <w:r w:rsidRPr="002C2B50">
      <w:rPr>
        <w:b/>
        <w:bCs/>
        <w:color w:val="002060"/>
        <w:sz w:val="20"/>
        <w:szCs w:val="16"/>
      </w:rPr>
      <w:t>Learning Agreement for Studies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397AC" w14:textId="77777777" w:rsidR="00A32944" w:rsidRDefault="00A32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C9768D"/>
    <w:multiLevelType w:val="hybridMultilevel"/>
    <w:tmpl w:val="86BE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DC67CF"/>
    <w:multiLevelType w:val="hybridMultilevel"/>
    <w:tmpl w:val="9812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A2E16"/>
    <w:rsid w:val="00004819"/>
    <w:rsid w:val="0005065C"/>
    <w:rsid w:val="00097C92"/>
    <w:rsid w:val="000A2F67"/>
    <w:rsid w:val="000A7E3E"/>
    <w:rsid w:val="000E1B01"/>
    <w:rsid w:val="0016103E"/>
    <w:rsid w:val="001C16F5"/>
    <w:rsid w:val="00203E72"/>
    <w:rsid w:val="0023343E"/>
    <w:rsid w:val="002B502D"/>
    <w:rsid w:val="002C2B50"/>
    <w:rsid w:val="002D2684"/>
    <w:rsid w:val="002F7268"/>
    <w:rsid w:val="00340475"/>
    <w:rsid w:val="003602E8"/>
    <w:rsid w:val="003674C5"/>
    <w:rsid w:val="00374232"/>
    <w:rsid w:val="00393261"/>
    <w:rsid w:val="003F0997"/>
    <w:rsid w:val="00463294"/>
    <w:rsid w:val="00485DE3"/>
    <w:rsid w:val="004F1CD1"/>
    <w:rsid w:val="00526BAE"/>
    <w:rsid w:val="00532072"/>
    <w:rsid w:val="00550320"/>
    <w:rsid w:val="005551A1"/>
    <w:rsid w:val="00565463"/>
    <w:rsid w:val="00597A08"/>
    <w:rsid w:val="005A398F"/>
    <w:rsid w:val="005B2B7D"/>
    <w:rsid w:val="005B2D3E"/>
    <w:rsid w:val="005B3B86"/>
    <w:rsid w:val="005C7C7C"/>
    <w:rsid w:val="0063652E"/>
    <w:rsid w:val="006E5D77"/>
    <w:rsid w:val="00714F97"/>
    <w:rsid w:val="0073538D"/>
    <w:rsid w:val="00735A3D"/>
    <w:rsid w:val="00772900"/>
    <w:rsid w:val="0078202D"/>
    <w:rsid w:val="00790841"/>
    <w:rsid w:val="007A3D02"/>
    <w:rsid w:val="007B4376"/>
    <w:rsid w:val="007D1F8E"/>
    <w:rsid w:val="007D36C0"/>
    <w:rsid w:val="00805D46"/>
    <w:rsid w:val="00812BE2"/>
    <w:rsid w:val="00824EDD"/>
    <w:rsid w:val="00824FA6"/>
    <w:rsid w:val="008624FF"/>
    <w:rsid w:val="00886FB7"/>
    <w:rsid w:val="008A2E16"/>
    <w:rsid w:val="008B70F8"/>
    <w:rsid w:val="008C6877"/>
    <w:rsid w:val="008D38C7"/>
    <w:rsid w:val="00902837"/>
    <w:rsid w:val="009761C6"/>
    <w:rsid w:val="009A3088"/>
    <w:rsid w:val="009A4079"/>
    <w:rsid w:val="00A10BD6"/>
    <w:rsid w:val="00A16B57"/>
    <w:rsid w:val="00A32944"/>
    <w:rsid w:val="00A45F08"/>
    <w:rsid w:val="00A87123"/>
    <w:rsid w:val="00A92524"/>
    <w:rsid w:val="00AB56F8"/>
    <w:rsid w:val="00B257FA"/>
    <w:rsid w:val="00B41959"/>
    <w:rsid w:val="00B525AC"/>
    <w:rsid w:val="00B9446F"/>
    <w:rsid w:val="00BD2E0D"/>
    <w:rsid w:val="00BD62D4"/>
    <w:rsid w:val="00BD6889"/>
    <w:rsid w:val="00C24F60"/>
    <w:rsid w:val="00CA6AFA"/>
    <w:rsid w:val="00CA729D"/>
    <w:rsid w:val="00CF3D29"/>
    <w:rsid w:val="00D07346"/>
    <w:rsid w:val="00D17D75"/>
    <w:rsid w:val="00D2505E"/>
    <w:rsid w:val="00D408E8"/>
    <w:rsid w:val="00D766D7"/>
    <w:rsid w:val="00D87F67"/>
    <w:rsid w:val="00DC1EC8"/>
    <w:rsid w:val="00E34621"/>
    <w:rsid w:val="00E35AAA"/>
    <w:rsid w:val="00E41E91"/>
    <w:rsid w:val="00E77663"/>
    <w:rsid w:val="00EA010E"/>
    <w:rsid w:val="00ED1DCE"/>
    <w:rsid w:val="00EF3AAF"/>
    <w:rsid w:val="00F14F1F"/>
    <w:rsid w:val="00F17DA3"/>
    <w:rsid w:val="00F92902"/>
    <w:rsid w:val="00FE1A46"/>
    <w:rsid w:val="04F0712E"/>
    <w:rsid w:val="0663838D"/>
    <w:rsid w:val="068C418F"/>
    <w:rsid w:val="0A45D94D"/>
    <w:rsid w:val="0E121911"/>
    <w:rsid w:val="0E439F61"/>
    <w:rsid w:val="15F621C1"/>
    <w:rsid w:val="1BF04B83"/>
    <w:rsid w:val="20318BDE"/>
    <w:rsid w:val="2123E235"/>
    <w:rsid w:val="26C0F321"/>
    <w:rsid w:val="28D78EBE"/>
    <w:rsid w:val="2AA04F65"/>
    <w:rsid w:val="2AA08B38"/>
    <w:rsid w:val="2BCF3254"/>
    <w:rsid w:val="2BFFB211"/>
    <w:rsid w:val="2CAB8BCB"/>
    <w:rsid w:val="31FC214B"/>
    <w:rsid w:val="354C4157"/>
    <w:rsid w:val="3A844502"/>
    <w:rsid w:val="3E859DBA"/>
    <w:rsid w:val="407BC076"/>
    <w:rsid w:val="4167F954"/>
    <w:rsid w:val="45410C81"/>
    <w:rsid w:val="466A2DC5"/>
    <w:rsid w:val="46C28FA7"/>
    <w:rsid w:val="47F4EDCD"/>
    <w:rsid w:val="4D3F2111"/>
    <w:rsid w:val="4FBAD4B6"/>
    <w:rsid w:val="50AD054E"/>
    <w:rsid w:val="5C3F5E3F"/>
    <w:rsid w:val="5C9A32DA"/>
    <w:rsid w:val="5E8CEE70"/>
    <w:rsid w:val="5F415BA5"/>
    <w:rsid w:val="633D7F9B"/>
    <w:rsid w:val="65168AD7"/>
    <w:rsid w:val="66144475"/>
    <w:rsid w:val="6B44A5F4"/>
    <w:rsid w:val="760CE1E3"/>
    <w:rsid w:val="7F821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4119"/>
  <w15:chartTrackingRefBased/>
  <w15:docId w15:val="{9C955EF2-5BCE-43D4-A44B-E8025C0B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C16F5"/>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1C16F5"/>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1C16F5"/>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1C16F5"/>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B50"/>
  </w:style>
  <w:style w:type="paragraph" w:styleId="Footer">
    <w:name w:val="footer"/>
    <w:basedOn w:val="Normal"/>
    <w:link w:val="FooterChar"/>
    <w:uiPriority w:val="99"/>
    <w:unhideWhenUsed/>
    <w:rsid w:val="002C2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B50"/>
  </w:style>
  <w:style w:type="paragraph" w:customStyle="1" w:styleId="Default">
    <w:name w:val="Default"/>
    <w:rsid w:val="002C2B50"/>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2F7268"/>
    <w:pPr>
      <w:ind w:left="720"/>
      <w:contextualSpacing/>
    </w:pPr>
  </w:style>
  <w:style w:type="character" w:styleId="Hyperlink">
    <w:name w:val="Hyperlink"/>
    <w:basedOn w:val="DefaultParagraphFont"/>
    <w:unhideWhenUsed/>
    <w:rsid w:val="00B9446F"/>
    <w:rPr>
      <w:color w:val="0563C1" w:themeColor="hyperlink"/>
      <w:u w:val="single"/>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BVI fnr"/>
    <w:link w:val="Odwo0142anieprzypisu"/>
    <w:uiPriority w:val="99"/>
    <w:qFormat/>
    <w:rsid w:val="0073538D"/>
    <w:rPr>
      <w:vertAlign w:val="superscript"/>
    </w:rPr>
  </w:style>
  <w:style w:type="paragraph" w:customStyle="1" w:styleId="Odwo0142anieprzypisu">
    <w:name w:val="Odwo&lt;0142&gt;anie przypisu"/>
    <w:aliases w:val="SUPER,BVI fnr Char1 Char,fr"/>
    <w:basedOn w:val="Normal"/>
    <w:link w:val="FootnoteReference"/>
    <w:uiPriority w:val="99"/>
    <w:rsid w:val="0073538D"/>
    <w:pPr>
      <w:spacing w:before="120" w:line="240" w:lineRule="exact"/>
      <w:jc w:val="both"/>
    </w:pPr>
    <w:rPr>
      <w:vertAlign w:val="superscript"/>
    </w:rPr>
  </w:style>
  <w:style w:type="character" w:styleId="CommentReference">
    <w:name w:val="annotation reference"/>
    <w:basedOn w:val="DefaultParagraphFont"/>
    <w:uiPriority w:val="99"/>
    <w:semiHidden/>
    <w:unhideWhenUsed/>
    <w:rsid w:val="00F92902"/>
    <w:rPr>
      <w:sz w:val="16"/>
      <w:szCs w:val="16"/>
    </w:rPr>
  </w:style>
  <w:style w:type="paragraph" w:styleId="CommentText">
    <w:name w:val="annotation text"/>
    <w:basedOn w:val="Normal"/>
    <w:link w:val="CommentTextChar"/>
    <w:uiPriority w:val="99"/>
    <w:semiHidden/>
    <w:unhideWhenUsed/>
    <w:rsid w:val="00F92902"/>
    <w:pPr>
      <w:spacing w:line="240" w:lineRule="auto"/>
    </w:pPr>
    <w:rPr>
      <w:sz w:val="20"/>
      <w:szCs w:val="20"/>
    </w:rPr>
  </w:style>
  <w:style w:type="character" w:customStyle="1" w:styleId="CommentTextChar">
    <w:name w:val="Comment Text Char"/>
    <w:basedOn w:val="DefaultParagraphFont"/>
    <w:link w:val="CommentText"/>
    <w:uiPriority w:val="99"/>
    <w:semiHidden/>
    <w:rsid w:val="00F92902"/>
    <w:rPr>
      <w:sz w:val="20"/>
      <w:szCs w:val="20"/>
    </w:rPr>
  </w:style>
  <w:style w:type="paragraph" w:styleId="CommentSubject">
    <w:name w:val="annotation subject"/>
    <w:basedOn w:val="CommentText"/>
    <w:next w:val="CommentText"/>
    <w:link w:val="CommentSubjectChar"/>
    <w:uiPriority w:val="99"/>
    <w:semiHidden/>
    <w:unhideWhenUsed/>
    <w:rsid w:val="00F92902"/>
    <w:rPr>
      <w:b/>
      <w:bCs/>
    </w:rPr>
  </w:style>
  <w:style w:type="character" w:customStyle="1" w:styleId="CommentSubjectChar">
    <w:name w:val="Comment Subject Char"/>
    <w:basedOn w:val="CommentTextChar"/>
    <w:link w:val="CommentSubject"/>
    <w:uiPriority w:val="99"/>
    <w:semiHidden/>
    <w:rsid w:val="00F92902"/>
    <w:rPr>
      <w:b/>
      <w:bCs/>
      <w:sz w:val="20"/>
      <w:szCs w:val="20"/>
    </w:rPr>
  </w:style>
  <w:style w:type="paragraph" w:styleId="Revision">
    <w:name w:val="Revision"/>
    <w:hidden/>
    <w:uiPriority w:val="99"/>
    <w:semiHidden/>
    <w:rsid w:val="00F92902"/>
    <w:pPr>
      <w:spacing w:after="0" w:line="240" w:lineRule="auto"/>
    </w:pPr>
  </w:style>
  <w:style w:type="paragraph" w:styleId="BalloonText">
    <w:name w:val="Balloon Text"/>
    <w:basedOn w:val="Normal"/>
    <w:link w:val="BalloonTextChar"/>
    <w:uiPriority w:val="99"/>
    <w:semiHidden/>
    <w:unhideWhenUsed/>
    <w:rsid w:val="00F92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902"/>
    <w:rPr>
      <w:rFonts w:ascii="Segoe UI" w:hAnsi="Segoe UI" w:cs="Segoe UI"/>
      <w:sz w:val="18"/>
      <w:szCs w:val="18"/>
    </w:rPr>
  </w:style>
  <w:style w:type="table" w:styleId="TableGrid">
    <w:name w:val="Table Grid"/>
    <w:basedOn w:val="TableNormal"/>
    <w:uiPriority w:val="59"/>
    <w:rsid w:val="00812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45F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F08"/>
    <w:rPr>
      <w:sz w:val="20"/>
      <w:szCs w:val="20"/>
    </w:rPr>
  </w:style>
  <w:style w:type="character" w:styleId="FollowedHyperlink">
    <w:name w:val="FollowedHyperlink"/>
    <w:basedOn w:val="DefaultParagraphFont"/>
    <w:uiPriority w:val="99"/>
    <w:semiHidden/>
    <w:unhideWhenUsed/>
    <w:rsid w:val="005A398F"/>
    <w:rPr>
      <w:color w:val="954F72" w:themeColor="followedHyperlink"/>
      <w:u w:val="single"/>
    </w:rPr>
  </w:style>
  <w:style w:type="character" w:customStyle="1" w:styleId="Heading1Char">
    <w:name w:val="Heading 1 Char"/>
    <w:basedOn w:val="DefaultParagraphFont"/>
    <w:link w:val="Heading1"/>
    <w:rsid w:val="001C16F5"/>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1C16F5"/>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1C16F5"/>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1C16F5"/>
    <w:rPr>
      <w:rFonts w:ascii="Times New Roman" w:eastAsia="Times New Roman" w:hAnsi="Times New Roman" w:cs="Times New Roman"/>
      <w:sz w:val="24"/>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ects/users-guide/docs/ects-users-guide_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europa.eu/europass/en" TargetMode="External"/><Relationship Id="rId17" Type="http://schemas.openxmlformats.org/officeDocument/2006/relationships/header" Target="header2.xml"/><Relationship Id="rId20" Type="http://schemas.openxmlformats.org/officeDocument/2006/relationships/header" Target="header3.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europass/en/diploma-supplement" TargetMode="External"/><Relationship Id="rId5" Type="http://schemas.openxmlformats.org/officeDocument/2006/relationships/numbering" Target="numbering.xml"/><Relationship Id="rId15" Type="http://schemas.openxmlformats.org/officeDocument/2006/relationships/hyperlink" Target="https://ec.europa.eu/education/diploma-supplement_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gracons.eu/" TargetMode="External"/><Relationship Id="rId22" Type="http://schemas.openxmlformats.org/officeDocument/2006/relationships/fontTable" Target="fontTable.xm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Url xmlns="458654B0-58DA-43AF-B7B7-86C38ED4FD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D6F61E74F7254FFAACE179AD514BF94B00E5BAFAE9EC481B44A887128AEA8B460D" ma:contentTypeVersion="" ma:contentTypeDescription="צור פריט רשימה חדש." ma:contentTypeScope="" ma:versionID="3b61d496bdfd119985d8563668747021">
  <xsd:schema xmlns:xsd="http://www.w3.org/2001/XMLSchema" xmlns:xs="http://www.w3.org/2001/XMLSchema" xmlns:p="http://schemas.microsoft.com/office/2006/metadata/properties" xmlns:ns1="458654B0-58DA-43AF-B7B7-86C38ED4FD5E" targetNamespace="http://schemas.microsoft.com/office/2006/metadata/properties" ma:root="true" ma:fieldsID="695313bd741453274c42219807639905" ns1:_="">
    <xsd:import namespace="458654B0-58DA-43AF-B7B7-86C38ED4FD5E"/>
    <xsd:element name="properties">
      <xsd:complexType>
        <xsd:sequence>
          <xsd:element name="documentManagement">
            <xsd:complexType>
              <xsd:all>
                <xsd:element ref="ns1:Document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654B0-58DA-43AF-B7B7-86C38ED4FD5E" elementFormDefault="qualified">
    <xsd:import namespace="http://schemas.microsoft.com/office/2006/documentManagement/types"/>
    <xsd:import namespace="http://schemas.microsoft.com/office/infopath/2007/PartnerControls"/>
    <xsd:element name="DocumentUrl" ma:index="2" nillable="true" ma:displayName="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מחבר"/>
        <xsd:element ref="dcterms:created" minOccurs="0" maxOccurs="1"/>
        <xsd:element ref="dc:identifier" minOccurs="0" maxOccurs="1"/>
        <xsd:element name="contentType" minOccurs="0" maxOccurs="1" type="xsd:string"/>
        <xsd:element ref="dc:title" minOccurs="0" maxOccurs="1" ma:index="4" ma:displayName="כותרת"/>
        <xsd:element ref="dc:subject" minOccurs="0" maxOccurs="1"/>
        <xsd:element ref="dc:description" minOccurs="0" maxOccurs="1" ma:index="8" ma:displayName="הערות"/>
        <xsd:element name="keywords" minOccurs="0" maxOccurs="1" type="xsd:string" ma:index="5"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E2C5ECB-1E3D-4DC8-BF71-9C98ECA30A4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customXml/itemProps2.xml><?xml version="1.0" encoding="utf-8"?>
<ds:datastoreItem xmlns:ds="http://schemas.openxmlformats.org/officeDocument/2006/customXml" ds:itemID="{1E4D5FA1-E2B0-47AA-8724-94B421A1941B}">
  <ds:schemaRefs>
    <ds:schemaRef ds:uri="http://schemas.microsoft.com/sharepoint/v3/contenttype/forms"/>
  </ds:schemaRefs>
</ds:datastoreItem>
</file>

<file path=customXml/itemProps3.xml><?xml version="1.0" encoding="utf-8"?>
<ds:datastoreItem xmlns:ds="http://schemas.openxmlformats.org/officeDocument/2006/customXml" ds:itemID="{6E20A44E-7043-4E1A-9CD2-343DC1560DAB}"/>
</file>

<file path=customXml/itemProps4.xml><?xml version="1.0" encoding="utf-8"?>
<ds:datastoreItem xmlns:ds="http://schemas.openxmlformats.org/officeDocument/2006/customXml" ds:itemID="{877BF130-1D41-43AA-A2ED-6ACA7BE62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2826</Words>
  <Characters>15097</Characters>
  <Application>Microsoft Office Word</Application>
  <DocSecurity>0</DocSecurity>
  <Lines>335</Lines>
  <Paragraphs>165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LA guidelines</dc:title>
  <dc:subject/>
  <dc:creator/>
  <cp:keywords/>
  <dc:description/>
  <cp:lastModifiedBy>IRIKOVA Antoaneta (EAC)</cp:lastModifiedBy>
  <cp:revision>16</cp:revision>
  <dcterms:created xsi:type="dcterms:W3CDTF">2022-07-20T09:04:00Z</dcterms:created>
  <dcterms:modified xsi:type="dcterms:W3CDTF">2022-07-20T14:54:00Z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0x010100D6F61E74F7254FFAACE179AD514BF94B00E5BAFAE9EC481B44A887128AEA8B460D</vt:lpwstr>
  </property>
</Properties>
</file>